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98" w:type="dxa"/>
        <w:jc w:val="center"/>
        <w:tblLook w:val="01E0" w:firstRow="1" w:lastRow="1" w:firstColumn="1" w:lastColumn="1" w:noHBand="0" w:noVBand="0"/>
      </w:tblPr>
      <w:tblGrid>
        <w:gridCol w:w="3382"/>
        <w:gridCol w:w="6116"/>
      </w:tblGrid>
      <w:tr w:rsidR="004E505C" w:rsidRPr="009A5C7B" w14:paraId="22E87C21" w14:textId="77777777" w:rsidTr="004E505C">
        <w:trPr>
          <w:trHeight w:val="1129"/>
          <w:jc w:val="center"/>
        </w:trPr>
        <w:tc>
          <w:tcPr>
            <w:tcW w:w="3382" w:type="dxa"/>
          </w:tcPr>
          <w:p w14:paraId="03ED9C39" w14:textId="77777777" w:rsidR="004E505C" w:rsidRPr="009A5C7B" w:rsidRDefault="004E505C" w:rsidP="004E505C">
            <w:pPr>
              <w:jc w:val="center"/>
              <w:outlineLvl w:val="0"/>
              <w:rPr>
                <w:rFonts w:asciiTheme="majorHAnsi" w:hAnsiTheme="majorHAnsi" w:cstheme="majorHAnsi"/>
                <w:bCs/>
                <w:color w:val="auto"/>
                <w:sz w:val="28"/>
                <w:szCs w:val="28"/>
              </w:rPr>
            </w:pPr>
            <w:r w:rsidRPr="009A5C7B">
              <w:rPr>
                <w:rFonts w:asciiTheme="majorHAnsi" w:hAnsiTheme="majorHAnsi" w:cstheme="majorHAnsi"/>
                <w:bCs/>
                <w:color w:val="auto"/>
                <w:sz w:val="28"/>
                <w:szCs w:val="28"/>
                <w:lang w:val="vi-VN"/>
              </w:rPr>
              <w:t>CHÍNH PHỦ</w:t>
            </w:r>
          </w:p>
          <w:p w14:paraId="4D8ED9A0" w14:textId="77777777" w:rsidR="004E505C" w:rsidRPr="009A5C7B" w:rsidRDefault="004E505C" w:rsidP="004E505C">
            <w:pPr>
              <w:jc w:val="center"/>
              <w:outlineLvl w:val="0"/>
              <w:rPr>
                <w:rFonts w:asciiTheme="majorHAnsi" w:hAnsiTheme="majorHAnsi" w:cstheme="majorHAnsi"/>
                <w:bCs/>
                <w:color w:val="auto"/>
                <w:sz w:val="28"/>
                <w:szCs w:val="28"/>
                <w:vertAlign w:val="superscript"/>
              </w:rPr>
            </w:pPr>
            <w:r w:rsidRPr="009A5C7B">
              <w:rPr>
                <w:rFonts w:asciiTheme="majorHAnsi" w:hAnsiTheme="majorHAnsi" w:cstheme="majorHAnsi"/>
                <w:bCs/>
                <w:color w:val="auto"/>
                <w:sz w:val="28"/>
                <w:szCs w:val="28"/>
                <w:vertAlign w:val="superscript"/>
              </w:rPr>
              <w:t>_________</w:t>
            </w:r>
          </w:p>
          <w:p w14:paraId="7C3F9B53" w14:textId="77777777" w:rsidR="004E505C" w:rsidRPr="009A5C7B" w:rsidRDefault="004E505C" w:rsidP="004E505C">
            <w:pPr>
              <w:jc w:val="center"/>
              <w:rPr>
                <w:rFonts w:asciiTheme="majorHAnsi" w:hAnsiTheme="majorHAnsi" w:cstheme="majorHAnsi"/>
                <w:b w:val="0"/>
                <w:bCs/>
                <w:color w:val="auto"/>
                <w:sz w:val="26"/>
                <w:szCs w:val="28"/>
                <w:lang w:val="fr-FR"/>
              </w:rPr>
            </w:pPr>
          </w:p>
          <w:p w14:paraId="2F36B4F1" w14:textId="77777777" w:rsidR="004E505C" w:rsidRPr="009A5C7B" w:rsidRDefault="004E505C" w:rsidP="004E505C">
            <w:pPr>
              <w:jc w:val="center"/>
              <w:rPr>
                <w:rFonts w:asciiTheme="majorHAnsi" w:hAnsiTheme="majorHAnsi" w:cstheme="majorHAnsi"/>
                <w:b w:val="0"/>
                <w:bCs/>
                <w:color w:val="auto"/>
                <w:sz w:val="26"/>
                <w:szCs w:val="28"/>
                <w:lang w:val="fr-FR"/>
              </w:rPr>
            </w:pPr>
            <w:r w:rsidRPr="009A5C7B">
              <w:rPr>
                <w:rFonts w:asciiTheme="majorHAnsi" w:hAnsiTheme="majorHAnsi" w:cstheme="majorHAnsi"/>
                <w:b w:val="0"/>
                <w:bCs/>
                <w:color w:val="auto"/>
                <w:sz w:val="26"/>
                <w:szCs w:val="28"/>
                <w:lang w:val="fr-FR"/>
              </w:rPr>
              <w:t>Số:          /TTr-CP</w:t>
            </w:r>
          </w:p>
        </w:tc>
        <w:tc>
          <w:tcPr>
            <w:tcW w:w="6116" w:type="dxa"/>
          </w:tcPr>
          <w:p w14:paraId="60C849B4" w14:textId="77777777" w:rsidR="004E505C" w:rsidRPr="009A5C7B" w:rsidRDefault="0018344C" w:rsidP="004E505C">
            <w:pPr>
              <w:jc w:val="center"/>
              <w:outlineLvl w:val="0"/>
              <w:rPr>
                <w:rFonts w:asciiTheme="majorHAnsi" w:hAnsiTheme="majorHAnsi" w:cstheme="majorHAnsi"/>
                <w:bCs/>
                <w:color w:val="auto"/>
                <w:sz w:val="26"/>
                <w:szCs w:val="26"/>
                <w:lang w:val="fr-FR"/>
              </w:rPr>
            </w:pPr>
            <w:r w:rsidRPr="009A5C7B">
              <w:rPr>
                <w:rFonts w:asciiTheme="majorHAnsi" w:hAnsiTheme="majorHAnsi" w:cstheme="majorHAnsi"/>
                <w:bCs/>
                <w:color w:val="auto"/>
                <w:sz w:val="26"/>
                <w:szCs w:val="26"/>
                <w:lang w:val="fr-FR"/>
              </w:rPr>
              <w:t>CỘNG HÒA</w:t>
            </w:r>
            <w:r w:rsidR="004E505C" w:rsidRPr="009A5C7B">
              <w:rPr>
                <w:rFonts w:asciiTheme="majorHAnsi" w:hAnsiTheme="majorHAnsi" w:cstheme="majorHAnsi"/>
                <w:bCs/>
                <w:color w:val="auto"/>
                <w:sz w:val="26"/>
                <w:szCs w:val="26"/>
                <w:lang w:val="fr-FR"/>
              </w:rPr>
              <w:t xml:space="preserve"> XÃ HỘI CHỦ NGHĨA VIỆT NAM</w:t>
            </w:r>
          </w:p>
          <w:p w14:paraId="7EC07B84" w14:textId="77777777" w:rsidR="004E505C" w:rsidRPr="009A5C7B" w:rsidRDefault="004E505C" w:rsidP="004E505C">
            <w:pPr>
              <w:jc w:val="center"/>
              <w:outlineLvl w:val="0"/>
              <w:rPr>
                <w:rFonts w:asciiTheme="majorHAnsi" w:hAnsiTheme="majorHAnsi" w:cstheme="majorHAnsi"/>
                <w:bCs/>
                <w:color w:val="auto"/>
                <w:sz w:val="28"/>
                <w:szCs w:val="28"/>
              </w:rPr>
            </w:pPr>
            <w:r w:rsidRPr="009A5C7B">
              <w:rPr>
                <w:rFonts w:asciiTheme="majorHAnsi" w:hAnsiTheme="majorHAnsi" w:cstheme="majorHAnsi"/>
                <w:bCs/>
                <w:color w:val="auto"/>
                <w:sz w:val="28"/>
                <w:szCs w:val="28"/>
              </w:rPr>
              <w:t>Độc lập - Tự do - Hạnh phúc</w:t>
            </w:r>
          </w:p>
          <w:p w14:paraId="394F8432" w14:textId="77777777" w:rsidR="00AB227B" w:rsidRPr="009A5C7B" w:rsidRDefault="00AB227B" w:rsidP="00AB227B">
            <w:pPr>
              <w:spacing w:line="120" w:lineRule="auto"/>
              <w:jc w:val="center"/>
              <w:outlineLvl w:val="0"/>
              <w:rPr>
                <w:rFonts w:asciiTheme="majorHAnsi" w:hAnsiTheme="majorHAnsi" w:cstheme="majorHAnsi"/>
                <w:bCs/>
                <w:color w:val="auto"/>
                <w:sz w:val="28"/>
                <w:szCs w:val="28"/>
                <w:vertAlign w:val="superscript"/>
              </w:rPr>
            </w:pPr>
            <w:r w:rsidRPr="009A5C7B">
              <w:rPr>
                <w:rFonts w:asciiTheme="majorHAnsi" w:hAnsiTheme="majorHAnsi" w:cstheme="majorHAnsi"/>
                <w:bCs/>
                <w:color w:val="auto"/>
                <w:sz w:val="28"/>
                <w:szCs w:val="28"/>
                <w:vertAlign w:val="superscript"/>
              </w:rPr>
              <w:t>_______________________________________</w:t>
            </w:r>
          </w:p>
          <w:p w14:paraId="3A8F34C7" w14:textId="446C3071" w:rsidR="004E505C" w:rsidRPr="009A5C7B" w:rsidRDefault="004E505C" w:rsidP="00CC5FF3">
            <w:pPr>
              <w:jc w:val="center"/>
              <w:outlineLvl w:val="0"/>
              <w:rPr>
                <w:rFonts w:asciiTheme="majorHAnsi" w:hAnsiTheme="majorHAnsi" w:cstheme="majorHAnsi"/>
                <w:color w:val="auto"/>
                <w:sz w:val="26"/>
                <w:szCs w:val="26"/>
              </w:rPr>
            </w:pPr>
            <w:r w:rsidRPr="009A5C7B">
              <w:rPr>
                <w:rFonts w:asciiTheme="majorHAnsi" w:hAnsiTheme="majorHAnsi" w:cstheme="majorHAnsi"/>
                <w:b w:val="0"/>
                <w:bCs/>
                <w:i/>
                <w:iCs/>
                <w:color w:val="auto"/>
                <w:sz w:val="28"/>
                <w:szCs w:val="28"/>
                <w:lang w:val="vi-VN"/>
              </w:rPr>
              <w:t>Hà Nội, ngày     tháng</w:t>
            </w:r>
            <w:r w:rsidR="00CC5FF3" w:rsidRPr="009A5C7B">
              <w:rPr>
                <w:rFonts w:asciiTheme="majorHAnsi" w:hAnsiTheme="majorHAnsi" w:cstheme="majorHAnsi"/>
                <w:b w:val="0"/>
                <w:bCs/>
                <w:i/>
                <w:iCs/>
                <w:color w:val="auto"/>
                <w:sz w:val="28"/>
                <w:szCs w:val="28"/>
              </w:rPr>
              <w:t xml:space="preserve"> </w:t>
            </w:r>
            <w:r w:rsidR="00342459">
              <w:rPr>
                <w:rFonts w:asciiTheme="majorHAnsi" w:hAnsiTheme="majorHAnsi" w:cstheme="majorHAnsi"/>
                <w:b w:val="0"/>
                <w:bCs/>
                <w:i/>
                <w:iCs/>
                <w:color w:val="auto"/>
                <w:sz w:val="28"/>
                <w:szCs w:val="28"/>
              </w:rPr>
              <w:t>6</w:t>
            </w:r>
            <w:r w:rsidR="00CC5FF3" w:rsidRPr="009A5C7B">
              <w:rPr>
                <w:rFonts w:asciiTheme="majorHAnsi" w:hAnsiTheme="majorHAnsi" w:cstheme="majorHAnsi"/>
                <w:b w:val="0"/>
                <w:bCs/>
                <w:i/>
                <w:iCs/>
                <w:color w:val="auto"/>
                <w:sz w:val="28"/>
                <w:szCs w:val="28"/>
              </w:rPr>
              <w:t xml:space="preserve"> </w:t>
            </w:r>
            <w:r w:rsidRPr="009A5C7B">
              <w:rPr>
                <w:rFonts w:asciiTheme="majorHAnsi" w:hAnsiTheme="majorHAnsi" w:cstheme="majorHAnsi"/>
                <w:b w:val="0"/>
                <w:bCs/>
                <w:i/>
                <w:iCs/>
                <w:color w:val="auto"/>
                <w:sz w:val="28"/>
                <w:szCs w:val="28"/>
                <w:lang w:val="vi-VN"/>
              </w:rPr>
              <w:t>năm 202</w:t>
            </w:r>
            <w:r w:rsidR="00342459">
              <w:rPr>
                <w:rFonts w:asciiTheme="majorHAnsi" w:hAnsiTheme="majorHAnsi" w:cstheme="majorHAnsi"/>
                <w:b w:val="0"/>
                <w:bCs/>
                <w:i/>
                <w:iCs/>
                <w:color w:val="auto"/>
                <w:sz w:val="28"/>
                <w:szCs w:val="28"/>
              </w:rPr>
              <w:t>4</w:t>
            </w:r>
          </w:p>
        </w:tc>
      </w:tr>
    </w:tbl>
    <w:p w14:paraId="4BEEBC8E" w14:textId="04288708" w:rsidR="004E505C" w:rsidRPr="009A5C7B" w:rsidRDefault="00287DCE" w:rsidP="00287DCE">
      <w:pPr>
        <w:outlineLvl w:val="0"/>
        <w:rPr>
          <w:rFonts w:asciiTheme="majorHAnsi" w:hAnsiTheme="majorHAnsi" w:cstheme="majorHAnsi"/>
          <w:b w:val="0"/>
          <w:i/>
          <w:iCs/>
          <w:color w:val="auto"/>
          <w:sz w:val="28"/>
          <w:szCs w:val="28"/>
          <w:lang w:val="vi-VN"/>
        </w:rPr>
      </w:pPr>
      <w:r w:rsidRPr="009A5C7B">
        <w:rPr>
          <w:rFonts w:asciiTheme="majorHAnsi" w:hAnsiTheme="majorHAnsi" w:cstheme="majorHAnsi"/>
          <w:b w:val="0"/>
          <w:i/>
          <w:iCs/>
          <w:color w:val="auto"/>
          <w:sz w:val="28"/>
          <w:szCs w:val="28"/>
          <w:lang w:val="vi-VN"/>
        </w:rPr>
        <w:t xml:space="preserve">        (dự thảo lần 1) </w:t>
      </w:r>
    </w:p>
    <w:p w14:paraId="20C460C4" w14:textId="77777777" w:rsidR="004E505C" w:rsidRPr="009A5C7B" w:rsidRDefault="004E505C" w:rsidP="004E505C">
      <w:pPr>
        <w:jc w:val="center"/>
        <w:outlineLvl w:val="0"/>
        <w:rPr>
          <w:rFonts w:asciiTheme="majorHAnsi" w:hAnsiTheme="majorHAnsi" w:cstheme="majorHAnsi"/>
          <w:bCs/>
          <w:color w:val="auto"/>
          <w:sz w:val="16"/>
          <w:szCs w:val="28"/>
        </w:rPr>
      </w:pPr>
    </w:p>
    <w:p w14:paraId="28C0F621" w14:textId="7321923F" w:rsidR="001A22C9" w:rsidRPr="009A5C7B" w:rsidRDefault="006875DB" w:rsidP="00374162">
      <w:pPr>
        <w:spacing w:after="60"/>
        <w:jc w:val="center"/>
        <w:outlineLvl w:val="0"/>
        <w:rPr>
          <w:rFonts w:asciiTheme="majorHAnsi" w:hAnsiTheme="majorHAnsi" w:cstheme="majorHAnsi"/>
          <w:bCs/>
          <w:color w:val="auto"/>
          <w:sz w:val="28"/>
          <w:szCs w:val="28"/>
        </w:rPr>
      </w:pPr>
      <w:r w:rsidRPr="009A5C7B">
        <w:rPr>
          <w:rFonts w:asciiTheme="majorHAnsi" w:hAnsiTheme="majorHAnsi" w:cstheme="majorHAnsi"/>
          <w:bCs/>
          <w:color w:val="auto"/>
          <w:sz w:val="28"/>
          <w:szCs w:val="28"/>
          <w:lang w:val="vi-VN"/>
        </w:rPr>
        <w:t>T</w:t>
      </w:r>
      <w:r w:rsidR="001A22C9" w:rsidRPr="009A5C7B">
        <w:rPr>
          <w:rFonts w:asciiTheme="majorHAnsi" w:hAnsiTheme="majorHAnsi" w:cstheme="majorHAnsi"/>
          <w:bCs/>
          <w:color w:val="auto"/>
          <w:sz w:val="28"/>
          <w:szCs w:val="28"/>
          <w:lang w:val="vi-VN"/>
        </w:rPr>
        <w:t xml:space="preserve">Ờ TRÌNH </w:t>
      </w:r>
    </w:p>
    <w:p w14:paraId="66F37E3B" w14:textId="4769682B" w:rsidR="00287DCE" w:rsidRPr="009A5C7B" w:rsidRDefault="00FE2F20" w:rsidP="00287DCE">
      <w:pPr>
        <w:widowControl w:val="0"/>
        <w:ind w:hanging="11"/>
        <w:jc w:val="center"/>
        <w:rPr>
          <w:rFonts w:asciiTheme="majorHAnsi" w:hAnsiTheme="majorHAnsi" w:cstheme="majorHAnsi"/>
          <w:bCs/>
          <w:color w:val="auto"/>
          <w:sz w:val="28"/>
          <w:szCs w:val="28"/>
          <w:lang w:val="vi-VN"/>
        </w:rPr>
      </w:pPr>
      <w:r w:rsidRPr="009A5C7B">
        <w:rPr>
          <w:rFonts w:asciiTheme="majorHAnsi" w:hAnsiTheme="majorHAnsi" w:cstheme="majorHAnsi"/>
          <w:bCs/>
          <w:color w:val="auto"/>
          <w:sz w:val="28"/>
          <w:szCs w:val="28"/>
          <w:lang w:val="vi-VN"/>
        </w:rPr>
        <w:t>Về</w:t>
      </w:r>
      <w:r w:rsidR="00522410" w:rsidRPr="009A5C7B">
        <w:rPr>
          <w:rFonts w:asciiTheme="majorHAnsi" w:hAnsiTheme="majorHAnsi" w:cstheme="majorHAnsi"/>
          <w:bCs/>
          <w:color w:val="auto"/>
          <w:sz w:val="28"/>
          <w:szCs w:val="28"/>
          <w:lang w:val="vi-VN"/>
        </w:rPr>
        <w:t xml:space="preserve"> việc</w:t>
      </w:r>
      <w:r w:rsidR="006220CE" w:rsidRPr="009A5C7B">
        <w:rPr>
          <w:rFonts w:asciiTheme="majorHAnsi" w:hAnsiTheme="majorHAnsi" w:cstheme="majorHAnsi"/>
          <w:bCs/>
          <w:color w:val="auto"/>
          <w:sz w:val="28"/>
          <w:szCs w:val="28"/>
          <w:lang w:val="vi-VN"/>
        </w:rPr>
        <w:t xml:space="preserve"> </w:t>
      </w:r>
      <w:r w:rsidR="00AC4122" w:rsidRPr="009A5C7B">
        <w:rPr>
          <w:rFonts w:asciiTheme="majorHAnsi" w:hAnsiTheme="majorHAnsi" w:cstheme="majorHAnsi"/>
          <w:bCs/>
          <w:color w:val="auto"/>
          <w:sz w:val="28"/>
          <w:szCs w:val="28"/>
          <w:lang w:val="vi-VN"/>
        </w:rPr>
        <w:t xml:space="preserve">ban hành </w:t>
      </w:r>
      <w:r w:rsidR="00287DCE" w:rsidRPr="009A5C7B">
        <w:rPr>
          <w:rFonts w:asciiTheme="majorHAnsi" w:hAnsiTheme="majorHAnsi" w:cstheme="majorHAnsi"/>
          <w:bCs/>
          <w:color w:val="auto"/>
          <w:sz w:val="28"/>
          <w:szCs w:val="28"/>
          <w:lang w:val="vi-VN"/>
        </w:rPr>
        <w:t xml:space="preserve">Nghị quyết hướng dẫn một số nội dung về quy hoạch đô thị, đánh giá </w:t>
      </w:r>
      <w:r w:rsidR="001F2A4F">
        <w:rPr>
          <w:rFonts w:asciiTheme="majorHAnsi" w:hAnsiTheme="majorHAnsi" w:cstheme="majorHAnsi"/>
          <w:bCs/>
          <w:color w:val="auto"/>
          <w:sz w:val="28"/>
          <w:szCs w:val="28"/>
        </w:rPr>
        <w:t xml:space="preserve">chất lượng </w:t>
      </w:r>
      <w:r w:rsidR="00287DCE" w:rsidRPr="009A5C7B">
        <w:rPr>
          <w:rFonts w:asciiTheme="majorHAnsi" w:hAnsiTheme="majorHAnsi" w:cstheme="majorHAnsi"/>
          <w:bCs/>
          <w:color w:val="auto"/>
          <w:sz w:val="28"/>
          <w:szCs w:val="28"/>
          <w:lang w:val="vi-VN"/>
        </w:rPr>
        <w:t xml:space="preserve">đô thị để thực hiện sắp xếp đơn vị hành chính cấp huyện, cấp xã là đô thị giai đoạn 2023-2025 </w:t>
      </w:r>
    </w:p>
    <w:p w14:paraId="24AA5254" w14:textId="263E87C2" w:rsidR="004E505C" w:rsidRPr="009A5C7B" w:rsidRDefault="004E505C" w:rsidP="000B7FDE">
      <w:pPr>
        <w:spacing w:after="120"/>
        <w:jc w:val="center"/>
        <w:rPr>
          <w:rFonts w:asciiTheme="majorHAnsi" w:hAnsiTheme="majorHAnsi" w:cstheme="majorHAnsi"/>
          <w:bCs/>
          <w:color w:val="auto"/>
          <w:sz w:val="28"/>
          <w:szCs w:val="28"/>
          <w:vertAlign w:val="superscript"/>
        </w:rPr>
      </w:pPr>
      <w:r w:rsidRPr="009A5C7B">
        <w:rPr>
          <w:rFonts w:asciiTheme="majorHAnsi" w:hAnsiTheme="majorHAnsi" w:cstheme="majorHAnsi"/>
          <w:bCs/>
          <w:color w:val="auto"/>
          <w:sz w:val="28"/>
          <w:szCs w:val="28"/>
          <w:vertAlign w:val="superscript"/>
        </w:rPr>
        <w:t>_____________</w:t>
      </w:r>
    </w:p>
    <w:p w14:paraId="6CD86DC9" w14:textId="77777777" w:rsidR="00A866AF" w:rsidRPr="009A5C7B" w:rsidRDefault="00A866AF" w:rsidP="000B7FDE">
      <w:pPr>
        <w:widowControl w:val="0"/>
        <w:tabs>
          <w:tab w:val="left" w:pos="993"/>
        </w:tabs>
        <w:spacing w:after="120"/>
        <w:jc w:val="center"/>
        <w:rPr>
          <w:rFonts w:asciiTheme="majorHAnsi" w:hAnsiTheme="majorHAnsi" w:cstheme="majorHAnsi"/>
          <w:b w:val="0"/>
          <w:color w:val="auto"/>
          <w:sz w:val="28"/>
          <w:szCs w:val="28"/>
        </w:rPr>
      </w:pPr>
      <w:r w:rsidRPr="009A5C7B">
        <w:rPr>
          <w:rFonts w:asciiTheme="majorHAnsi" w:hAnsiTheme="majorHAnsi" w:cstheme="majorHAnsi"/>
          <w:b w:val="0"/>
          <w:color w:val="auto"/>
          <w:sz w:val="28"/>
          <w:szCs w:val="28"/>
          <w:lang w:val="vi-VN"/>
        </w:rPr>
        <w:t>Kính gửi: Ủy ban Thường vụ Quốc hội</w:t>
      </w:r>
      <w:r w:rsidR="004E505C" w:rsidRPr="009A5C7B">
        <w:rPr>
          <w:rFonts w:asciiTheme="majorHAnsi" w:hAnsiTheme="majorHAnsi" w:cstheme="majorHAnsi"/>
          <w:b w:val="0"/>
          <w:color w:val="auto"/>
          <w:sz w:val="28"/>
          <w:szCs w:val="28"/>
        </w:rPr>
        <w:t>.</w:t>
      </w:r>
    </w:p>
    <w:p w14:paraId="45F8A258" w14:textId="77777777" w:rsidR="004E505C" w:rsidRPr="009A5C7B" w:rsidRDefault="004E505C" w:rsidP="000B7FDE">
      <w:pPr>
        <w:widowControl w:val="0"/>
        <w:tabs>
          <w:tab w:val="left" w:pos="993"/>
        </w:tabs>
        <w:spacing w:after="120"/>
        <w:jc w:val="center"/>
        <w:rPr>
          <w:rFonts w:asciiTheme="majorHAnsi" w:hAnsiTheme="majorHAnsi" w:cstheme="majorHAnsi"/>
          <w:b w:val="0"/>
          <w:color w:val="auto"/>
          <w:sz w:val="14"/>
          <w:szCs w:val="28"/>
        </w:rPr>
      </w:pPr>
    </w:p>
    <w:p w14:paraId="0246ACD2" w14:textId="361AF423" w:rsidR="00BE6F4F" w:rsidRPr="009A5C7B" w:rsidRDefault="00BE6F4F" w:rsidP="00C90B87">
      <w:pPr>
        <w:widowControl w:val="0"/>
        <w:tabs>
          <w:tab w:val="left" w:pos="993"/>
        </w:tabs>
        <w:spacing w:after="120" w:line="340" w:lineRule="exact"/>
        <w:ind w:firstLine="567"/>
        <w:jc w:val="both"/>
        <w:rPr>
          <w:rFonts w:asciiTheme="majorHAnsi" w:hAnsiTheme="majorHAnsi" w:cstheme="majorHAnsi"/>
          <w:b w:val="0"/>
          <w:color w:val="auto"/>
          <w:sz w:val="28"/>
          <w:szCs w:val="28"/>
          <w:lang w:val="vi-VN"/>
        </w:rPr>
      </w:pPr>
      <w:r w:rsidRPr="009A5C7B">
        <w:rPr>
          <w:rFonts w:asciiTheme="majorHAnsi" w:hAnsiTheme="majorHAnsi" w:cstheme="majorHAnsi"/>
          <w:b w:val="0"/>
          <w:color w:val="auto"/>
          <w:sz w:val="28"/>
          <w:szCs w:val="28"/>
        </w:rPr>
        <w:t xml:space="preserve">Triển khai thực hiện Nghị quyết số 35/2023/UBTVQH15 </w:t>
      </w:r>
      <w:r w:rsidR="00DD5703" w:rsidRPr="009A5C7B">
        <w:rPr>
          <w:rFonts w:asciiTheme="majorHAnsi" w:hAnsiTheme="majorHAnsi" w:cstheme="majorHAnsi"/>
          <w:b w:val="0"/>
          <w:color w:val="auto"/>
          <w:sz w:val="28"/>
          <w:szCs w:val="28"/>
        </w:rPr>
        <w:t>ngày 12/7/2023</w:t>
      </w:r>
      <w:r w:rsidR="00DD5703">
        <w:rPr>
          <w:rFonts w:asciiTheme="majorHAnsi" w:hAnsiTheme="majorHAnsi" w:cstheme="majorHAnsi"/>
          <w:b w:val="0"/>
          <w:color w:val="auto"/>
          <w:sz w:val="28"/>
          <w:szCs w:val="28"/>
        </w:rPr>
        <w:t xml:space="preserve"> </w:t>
      </w:r>
      <w:r w:rsidRPr="009A5C7B">
        <w:rPr>
          <w:rFonts w:asciiTheme="majorHAnsi" w:hAnsiTheme="majorHAnsi" w:cstheme="majorHAnsi"/>
          <w:b w:val="0"/>
          <w:color w:val="auto"/>
          <w:sz w:val="28"/>
          <w:szCs w:val="28"/>
        </w:rPr>
        <w:t xml:space="preserve">của Uỷ ban Thường vụ Quốc hội về việc sắp xếp </w:t>
      </w:r>
      <w:r w:rsidR="00DD5703">
        <w:rPr>
          <w:rFonts w:asciiTheme="majorHAnsi" w:hAnsiTheme="majorHAnsi" w:cstheme="majorHAnsi"/>
          <w:b w:val="0"/>
          <w:color w:val="auto"/>
          <w:sz w:val="28"/>
          <w:szCs w:val="28"/>
        </w:rPr>
        <w:t>đơn vị hành chính</w:t>
      </w:r>
      <w:r w:rsidRPr="009A5C7B">
        <w:rPr>
          <w:rFonts w:asciiTheme="majorHAnsi" w:hAnsiTheme="majorHAnsi" w:cstheme="majorHAnsi"/>
          <w:b w:val="0"/>
          <w:color w:val="auto"/>
          <w:sz w:val="28"/>
          <w:szCs w:val="28"/>
        </w:rPr>
        <w:t xml:space="preserve"> cấp huyện, cấp xã giai đoạn 2023-2030, </w:t>
      </w:r>
      <w:r w:rsidR="00374162">
        <w:rPr>
          <w:rFonts w:asciiTheme="majorHAnsi" w:hAnsiTheme="majorHAnsi" w:cstheme="majorHAnsi"/>
          <w:b w:val="0"/>
          <w:color w:val="auto"/>
          <w:sz w:val="28"/>
          <w:szCs w:val="28"/>
        </w:rPr>
        <w:t xml:space="preserve">ngày </w:t>
      </w:r>
      <w:r w:rsidR="00374162" w:rsidRPr="009A5C7B">
        <w:rPr>
          <w:rFonts w:asciiTheme="majorHAnsi" w:hAnsiTheme="majorHAnsi" w:cstheme="majorHAnsi"/>
          <w:b w:val="0"/>
          <w:color w:val="auto"/>
          <w:sz w:val="28"/>
          <w:szCs w:val="28"/>
          <w:lang w:val="vi-VN"/>
        </w:rPr>
        <w:t>04/05/2024</w:t>
      </w:r>
      <w:r w:rsidR="00374162">
        <w:rPr>
          <w:rFonts w:asciiTheme="majorHAnsi" w:hAnsiTheme="majorHAnsi" w:cstheme="majorHAnsi"/>
          <w:b w:val="0"/>
          <w:color w:val="auto"/>
          <w:sz w:val="28"/>
          <w:szCs w:val="28"/>
        </w:rPr>
        <w:t>,</w:t>
      </w:r>
      <w:r w:rsidR="00374162" w:rsidRPr="009A5C7B">
        <w:rPr>
          <w:rFonts w:asciiTheme="majorHAnsi" w:hAnsiTheme="majorHAnsi" w:cstheme="majorHAnsi"/>
          <w:b w:val="0"/>
          <w:color w:val="auto"/>
          <w:sz w:val="28"/>
          <w:szCs w:val="28"/>
          <w:lang w:val="vi-VN"/>
        </w:rPr>
        <w:t xml:space="preserve"> </w:t>
      </w:r>
      <w:r w:rsidRPr="009A5C7B">
        <w:rPr>
          <w:rFonts w:asciiTheme="majorHAnsi" w:hAnsiTheme="majorHAnsi" w:cstheme="majorHAnsi"/>
          <w:b w:val="0"/>
          <w:color w:val="auto"/>
          <w:sz w:val="28"/>
          <w:szCs w:val="28"/>
        </w:rPr>
        <w:t xml:space="preserve">Chính phủ </w:t>
      </w:r>
      <w:r w:rsidRPr="009A5C7B">
        <w:rPr>
          <w:rFonts w:asciiTheme="majorHAnsi" w:hAnsiTheme="majorHAnsi" w:cstheme="majorHAnsi"/>
          <w:b w:val="0"/>
          <w:color w:val="auto"/>
          <w:sz w:val="28"/>
          <w:szCs w:val="28"/>
          <w:lang w:val="vi-VN"/>
        </w:rPr>
        <w:t xml:space="preserve">đã có </w:t>
      </w:r>
      <w:r w:rsidR="00614D03" w:rsidRPr="009A5C7B">
        <w:rPr>
          <w:rFonts w:asciiTheme="majorHAnsi" w:hAnsiTheme="majorHAnsi" w:cstheme="majorHAnsi"/>
          <w:b w:val="0"/>
          <w:color w:val="auto"/>
          <w:sz w:val="28"/>
          <w:szCs w:val="28"/>
          <w:lang w:val="vi-VN"/>
        </w:rPr>
        <w:t>B</w:t>
      </w:r>
      <w:r w:rsidRPr="009A5C7B">
        <w:rPr>
          <w:rFonts w:asciiTheme="majorHAnsi" w:hAnsiTheme="majorHAnsi" w:cstheme="majorHAnsi"/>
          <w:b w:val="0"/>
          <w:color w:val="auto"/>
          <w:sz w:val="28"/>
          <w:szCs w:val="28"/>
        </w:rPr>
        <w:t>áo cáo</w:t>
      </w:r>
      <w:r w:rsidRPr="009A5C7B">
        <w:rPr>
          <w:rFonts w:asciiTheme="majorHAnsi" w:hAnsiTheme="majorHAnsi" w:cstheme="majorHAnsi"/>
          <w:b w:val="0"/>
          <w:color w:val="auto"/>
          <w:sz w:val="28"/>
          <w:szCs w:val="28"/>
          <w:lang w:val="vi-VN"/>
        </w:rPr>
        <w:t xml:space="preserve"> số 217/BC-CP gửi</w:t>
      </w:r>
      <w:r w:rsidRPr="009A5C7B">
        <w:rPr>
          <w:rFonts w:asciiTheme="majorHAnsi" w:hAnsiTheme="majorHAnsi" w:cstheme="majorHAnsi"/>
          <w:b w:val="0"/>
          <w:color w:val="auto"/>
          <w:sz w:val="28"/>
          <w:szCs w:val="28"/>
        </w:rPr>
        <w:t xml:space="preserve"> Uỷ ban Thường vụ Quốc hội về tình hình thực hiện sắp xếp đơn vị hành chính cấp huyện, cấp xã giai đoạn 2023</w:t>
      </w:r>
      <w:r w:rsidR="00B27F1B" w:rsidRPr="009A5C7B">
        <w:rPr>
          <w:rFonts w:asciiTheme="majorHAnsi" w:hAnsiTheme="majorHAnsi" w:cstheme="majorHAnsi"/>
          <w:b w:val="0"/>
          <w:color w:val="auto"/>
          <w:sz w:val="28"/>
          <w:szCs w:val="28"/>
          <w:lang w:val="vi-VN"/>
        </w:rPr>
        <w:t>-</w:t>
      </w:r>
      <w:r w:rsidRPr="009A5C7B">
        <w:rPr>
          <w:rFonts w:asciiTheme="majorHAnsi" w:hAnsiTheme="majorHAnsi" w:cstheme="majorHAnsi"/>
          <w:b w:val="0"/>
          <w:color w:val="auto"/>
          <w:sz w:val="28"/>
          <w:szCs w:val="28"/>
        </w:rPr>
        <w:t>2025</w:t>
      </w:r>
      <w:r w:rsidRPr="009A5C7B">
        <w:rPr>
          <w:rFonts w:asciiTheme="majorHAnsi" w:hAnsiTheme="majorHAnsi" w:cstheme="majorHAnsi"/>
          <w:b w:val="0"/>
          <w:color w:val="auto"/>
          <w:sz w:val="28"/>
          <w:szCs w:val="28"/>
          <w:lang w:val="vi-VN"/>
        </w:rPr>
        <w:t xml:space="preserve">. </w:t>
      </w:r>
    </w:p>
    <w:p w14:paraId="2D585E6D" w14:textId="5D58E570" w:rsidR="006F2A06" w:rsidRPr="009A5C7B" w:rsidRDefault="00A244F5" w:rsidP="00C90B87">
      <w:pPr>
        <w:widowControl w:val="0"/>
        <w:tabs>
          <w:tab w:val="left" w:pos="993"/>
        </w:tabs>
        <w:spacing w:after="120" w:line="340" w:lineRule="exact"/>
        <w:ind w:firstLine="567"/>
        <w:jc w:val="both"/>
        <w:rPr>
          <w:rFonts w:asciiTheme="majorHAnsi" w:hAnsiTheme="majorHAnsi" w:cstheme="majorHAnsi"/>
          <w:b w:val="0"/>
          <w:color w:val="auto"/>
          <w:sz w:val="28"/>
          <w:szCs w:val="28"/>
        </w:rPr>
      </w:pPr>
      <w:r w:rsidRPr="009A5C7B">
        <w:rPr>
          <w:rFonts w:asciiTheme="majorHAnsi" w:hAnsiTheme="majorHAnsi" w:cstheme="majorHAnsi"/>
          <w:b w:val="0"/>
          <w:color w:val="auto"/>
          <w:sz w:val="28"/>
          <w:szCs w:val="28"/>
        </w:rPr>
        <w:t xml:space="preserve">Thực hiện kết luận </w:t>
      </w:r>
      <w:r w:rsidR="00DD5703">
        <w:rPr>
          <w:rFonts w:asciiTheme="majorHAnsi" w:hAnsiTheme="majorHAnsi" w:cstheme="majorHAnsi"/>
          <w:b w:val="0"/>
          <w:color w:val="auto"/>
          <w:sz w:val="28"/>
          <w:szCs w:val="28"/>
        </w:rPr>
        <w:t xml:space="preserve">của Ủy ban Thường vụ Quốc hội </w:t>
      </w:r>
      <w:r w:rsidRPr="009A5C7B">
        <w:rPr>
          <w:rFonts w:asciiTheme="majorHAnsi" w:hAnsiTheme="majorHAnsi" w:cstheme="majorHAnsi"/>
          <w:b w:val="0"/>
          <w:color w:val="auto"/>
          <w:sz w:val="28"/>
          <w:szCs w:val="28"/>
        </w:rPr>
        <w:t>tại Thông báo số</w:t>
      </w:r>
      <w:r w:rsidR="00BE6F4F" w:rsidRPr="009A5C7B">
        <w:rPr>
          <w:rFonts w:asciiTheme="majorHAnsi" w:hAnsiTheme="majorHAnsi" w:cstheme="majorHAnsi"/>
          <w:b w:val="0"/>
          <w:color w:val="auto"/>
          <w:sz w:val="28"/>
          <w:szCs w:val="28"/>
        </w:rPr>
        <w:t xml:space="preserve"> 3691/</w:t>
      </w:r>
      <w:r w:rsidRPr="009A5C7B">
        <w:rPr>
          <w:rFonts w:asciiTheme="majorHAnsi" w:hAnsiTheme="majorHAnsi" w:cstheme="majorHAnsi"/>
          <w:b w:val="0"/>
          <w:color w:val="auto"/>
          <w:sz w:val="28"/>
          <w:szCs w:val="28"/>
        </w:rPr>
        <w:t xml:space="preserve">TB-TTKQH ngày </w:t>
      </w:r>
      <w:r w:rsidR="00BE6F4F" w:rsidRPr="009A5C7B">
        <w:rPr>
          <w:rFonts w:asciiTheme="majorHAnsi" w:hAnsiTheme="majorHAnsi" w:cstheme="majorHAnsi"/>
          <w:b w:val="0"/>
          <w:color w:val="auto"/>
          <w:sz w:val="28"/>
          <w:szCs w:val="28"/>
        </w:rPr>
        <w:t>2</w:t>
      </w:r>
      <w:r w:rsidRPr="009A5C7B">
        <w:rPr>
          <w:rFonts w:asciiTheme="majorHAnsi" w:hAnsiTheme="majorHAnsi" w:cstheme="majorHAnsi"/>
          <w:b w:val="0"/>
          <w:color w:val="auto"/>
          <w:sz w:val="28"/>
          <w:szCs w:val="28"/>
        </w:rPr>
        <w:t>3</w:t>
      </w:r>
      <w:r w:rsidR="00374162">
        <w:rPr>
          <w:rFonts w:asciiTheme="majorHAnsi" w:hAnsiTheme="majorHAnsi" w:cstheme="majorHAnsi"/>
          <w:b w:val="0"/>
          <w:color w:val="auto"/>
          <w:sz w:val="28"/>
          <w:szCs w:val="28"/>
        </w:rPr>
        <w:t xml:space="preserve"> tháng </w:t>
      </w:r>
      <w:r w:rsidR="00BE6F4F" w:rsidRPr="009A5C7B">
        <w:rPr>
          <w:rFonts w:asciiTheme="majorHAnsi" w:hAnsiTheme="majorHAnsi" w:cstheme="majorHAnsi"/>
          <w:b w:val="0"/>
          <w:color w:val="auto"/>
          <w:sz w:val="28"/>
          <w:szCs w:val="28"/>
        </w:rPr>
        <w:t>5</w:t>
      </w:r>
      <w:r w:rsidR="00374162">
        <w:rPr>
          <w:rFonts w:asciiTheme="majorHAnsi" w:hAnsiTheme="majorHAnsi" w:cstheme="majorHAnsi"/>
          <w:b w:val="0"/>
          <w:color w:val="auto"/>
          <w:sz w:val="28"/>
          <w:szCs w:val="28"/>
        </w:rPr>
        <w:t xml:space="preserve"> năm 2</w:t>
      </w:r>
      <w:r w:rsidRPr="009A5C7B">
        <w:rPr>
          <w:rFonts w:asciiTheme="majorHAnsi" w:hAnsiTheme="majorHAnsi" w:cstheme="majorHAnsi"/>
          <w:b w:val="0"/>
          <w:color w:val="auto"/>
          <w:sz w:val="28"/>
          <w:szCs w:val="28"/>
        </w:rPr>
        <w:t>02</w:t>
      </w:r>
      <w:r w:rsidR="00BE6F4F" w:rsidRPr="009A5C7B">
        <w:rPr>
          <w:rFonts w:asciiTheme="majorHAnsi" w:hAnsiTheme="majorHAnsi" w:cstheme="majorHAnsi"/>
          <w:b w:val="0"/>
          <w:color w:val="auto"/>
          <w:sz w:val="28"/>
          <w:szCs w:val="28"/>
        </w:rPr>
        <w:t>4</w:t>
      </w:r>
      <w:r w:rsidR="00DD5703">
        <w:rPr>
          <w:rFonts w:asciiTheme="majorHAnsi" w:hAnsiTheme="majorHAnsi" w:cstheme="majorHAnsi"/>
          <w:b w:val="0"/>
          <w:color w:val="auto"/>
          <w:sz w:val="28"/>
          <w:szCs w:val="28"/>
        </w:rPr>
        <w:t xml:space="preserve"> </w:t>
      </w:r>
      <w:r w:rsidR="007B6816" w:rsidRPr="009A5C7B">
        <w:rPr>
          <w:rFonts w:asciiTheme="majorHAnsi" w:hAnsiTheme="majorHAnsi" w:cstheme="majorHAnsi"/>
          <w:b w:val="0"/>
          <w:color w:val="auto"/>
          <w:sz w:val="28"/>
          <w:szCs w:val="28"/>
        </w:rPr>
        <w:t xml:space="preserve">về việc sắp xếp đơn vị hành chính </w:t>
      </w:r>
      <w:r w:rsidR="00374162">
        <w:rPr>
          <w:rFonts w:asciiTheme="majorHAnsi" w:hAnsiTheme="majorHAnsi" w:cstheme="majorHAnsi"/>
          <w:b w:val="0"/>
          <w:color w:val="auto"/>
          <w:sz w:val="28"/>
          <w:szCs w:val="28"/>
        </w:rPr>
        <w:t xml:space="preserve">cấp huyện, cấp xã </w:t>
      </w:r>
      <w:r w:rsidR="007B6816" w:rsidRPr="009A5C7B">
        <w:rPr>
          <w:rFonts w:asciiTheme="majorHAnsi" w:hAnsiTheme="majorHAnsi" w:cstheme="majorHAnsi"/>
          <w:b w:val="0"/>
          <w:color w:val="auto"/>
          <w:sz w:val="28"/>
          <w:szCs w:val="28"/>
        </w:rPr>
        <w:t xml:space="preserve">giai </w:t>
      </w:r>
      <w:r w:rsidR="00F07961">
        <w:rPr>
          <w:rFonts w:asciiTheme="majorHAnsi" w:hAnsiTheme="majorHAnsi" w:cstheme="majorHAnsi"/>
          <w:b w:val="0"/>
          <w:color w:val="auto"/>
          <w:sz w:val="28"/>
          <w:szCs w:val="28"/>
        </w:rPr>
        <w:t>đoạn</w:t>
      </w:r>
      <w:r w:rsidR="007B6816" w:rsidRPr="009A5C7B">
        <w:rPr>
          <w:rFonts w:asciiTheme="majorHAnsi" w:hAnsiTheme="majorHAnsi" w:cstheme="majorHAnsi"/>
          <w:b w:val="0"/>
          <w:color w:val="auto"/>
          <w:sz w:val="28"/>
          <w:szCs w:val="28"/>
        </w:rPr>
        <w:t xml:space="preserve"> 2023-2025</w:t>
      </w:r>
      <w:r w:rsidR="00374162">
        <w:rPr>
          <w:rFonts w:asciiTheme="majorHAnsi" w:hAnsiTheme="majorHAnsi" w:cstheme="majorHAnsi"/>
          <w:b w:val="0"/>
          <w:color w:val="auto"/>
          <w:sz w:val="28"/>
          <w:szCs w:val="28"/>
        </w:rPr>
        <w:t>,</w:t>
      </w:r>
      <w:r w:rsidR="007B6816" w:rsidRPr="009A5C7B">
        <w:rPr>
          <w:rFonts w:asciiTheme="majorHAnsi" w:hAnsiTheme="majorHAnsi" w:cstheme="majorHAnsi"/>
          <w:b w:val="0"/>
          <w:color w:val="auto"/>
          <w:sz w:val="28"/>
          <w:szCs w:val="28"/>
        </w:rPr>
        <w:t xml:space="preserve"> </w:t>
      </w:r>
      <w:r w:rsidRPr="009A5C7B">
        <w:rPr>
          <w:rFonts w:asciiTheme="majorHAnsi" w:hAnsiTheme="majorHAnsi" w:cstheme="majorHAnsi"/>
          <w:b w:val="0"/>
          <w:color w:val="auto"/>
          <w:sz w:val="28"/>
          <w:szCs w:val="28"/>
        </w:rPr>
        <w:t>Chính phủ</w:t>
      </w:r>
      <w:r w:rsidR="00F07961">
        <w:rPr>
          <w:rFonts w:asciiTheme="majorHAnsi" w:hAnsiTheme="majorHAnsi" w:cstheme="majorHAnsi"/>
          <w:b w:val="0"/>
          <w:color w:val="auto"/>
          <w:sz w:val="28"/>
          <w:szCs w:val="28"/>
        </w:rPr>
        <w:t xml:space="preserve"> trình Ủy ban Thường vụ Quốc hội nội dung </w:t>
      </w:r>
      <w:r w:rsidR="006F2A06" w:rsidRPr="009A5C7B">
        <w:rPr>
          <w:rFonts w:asciiTheme="majorHAnsi" w:hAnsiTheme="majorHAnsi" w:cstheme="majorHAnsi"/>
          <w:b w:val="0"/>
          <w:color w:val="auto"/>
          <w:sz w:val="28"/>
          <w:szCs w:val="28"/>
        </w:rPr>
        <w:t xml:space="preserve">dự thảo Nghị quyết </w:t>
      </w:r>
      <w:r w:rsidR="007B6816" w:rsidRPr="009A5C7B">
        <w:rPr>
          <w:rFonts w:asciiTheme="majorHAnsi" w:hAnsiTheme="majorHAnsi" w:cstheme="majorHAnsi"/>
          <w:b w:val="0"/>
          <w:color w:val="auto"/>
          <w:sz w:val="28"/>
          <w:szCs w:val="28"/>
        </w:rPr>
        <w:t xml:space="preserve">hướng dẫn một số nội dung về quy hoạch đô thị, đánh giá </w:t>
      </w:r>
      <w:r w:rsidR="0095531B">
        <w:rPr>
          <w:rFonts w:asciiTheme="majorHAnsi" w:hAnsiTheme="majorHAnsi" w:cstheme="majorHAnsi"/>
          <w:b w:val="0"/>
          <w:color w:val="auto"/>
          <w:sz w:val="28"/>
          <w:szCs w:val="28"/>
        </w:rPr>
        <w:t>phân loại</w:t>
      </w:r>
      <w:r w:rsidR="007B6816" w:rsidRPr="009A5C7B">
        <w:rPr>
          <w:rFonts w:asciiTheme="majorHAnsi" w:hAnsiTheme="majorHAnsi" w:cstheme="majorHAnsi"/>
          <w:b w:val="0"/>
          <w:color w:val="auto"/>
          <w:sz w:val="28"/>
          <w:szCs w:val="28"/>
        </w:rPr>
        <w:t xml:space="preserve"> đô thị để thực hiện sắp xếp đơn vị hành chính cấp huyện, cấp xã là đô thị giai đoạn 2023-2025</w:t>
      </w:r>
      <w:r w:rsidR="00545BB9" w:rsidRPr="009A5C7B">
        <w:rPr>
          <w:rFonts w:asciiTheme="majorHAnsi" w:hAnsiTheme="majorHAnsi" w:cstheme="majorHAnsi"/>
          <w:b w:val="0"/>
          <w:color w:val="auto"/>
          <w:sz w:val="28"/>
          <w:szCs w:val="28"/>
          <w:lang w:val="vi-VN"/>
        </w:rPr>
        <w:t xml:space="preserve"> theo trình tự thủ tục rút gọn với</w:t>
      </w:r>
      <w:r w:rsidR="007B6816" w:rsidRPr="009A5C7B">
        <w:rPr>
          <w:rFonts w:asciiTheme="majorHAnsi" w:hAnsiTheme="majorHAnsi" w:cstheme="majorHAnsi"/>
          <w:b w:val="0"/>
          <w:color w:val="auto"/>
          <w:sz w:val="28"/>
          <w:szCs w:val="28"/>
          <w:lang w:val="vi-VN"/>
        </w:rPr>
        <w:t xml:space="preserve"> </w:t>
      </w:r>
      <w:r w:rsidR="003439AB" w:rsidRPr="009A5C7B">
        <w:rPr>
          <w:rFonts w:asciiTheme="majorHAnsi" w:hAnsiTheme="majorHAnsi" w:cstheme="majorHAnsi"/>
          <w:b w:val="0"/>
          <w:color w:val="auto"/>
          <w:sz w:val="28"/>
          <w:szCs w:val="28"/>
        </w:rPr>
        <w:t>các nội dung sau:</w:t>
      </w:r>
    </w:p>
    <w:p w14:paraId="322B4B8C" w14:textId="77777777" w:rsidR="00EB7037" w:rsidRPr="00C66C3E" w:rsidRDefault="00EB7037" w:rsidP="00C90B87">
      <w:pPr>
        <w:widowControl w:val="0"/>
        <w:numPr>
          <w:ilvl w:val="0"/>
          <w:numId w:val="3"/>
        </w:numPr>
        <w:tabs>
          <w:tab w:val="left" w:pos="993"/>
        </w:tabs>
        <w:spacing w:after="120" w:line="340" w:lineRule="exact"/>
        <w:ind w:left="0" w:firstLine="567"/>
        <w:contextualSpacing/>
        <w:jc w:val="both"/>
        <w:rPr>
          <w:rFonts w:asciiTheme="majorHAnsi" w:hAnsiTheme="majorHAnsi" w:cstheme="majorHAnsi"/>
          <w:color w:val="auto"/>
          <w:sz w:val="28"/>
          <w:szCs w:val="28"/>
          <w:lang w:val="nl-NL"/>
        </w:rPr>
      </w:pPr>
      <w:r w:rsidRPr="00C66C3E">
        <w:rPr>
          <w:rFonts w:asciiTheme="majorHAnsi" w:hAnsiTheme="majorHAnsi" w:cstheme="majorHAnsi"/>
          <w:color w:val="auto"/>
          <w:sz w:val="28"/>
          <w:szCs w:val="28"/>
          <w:lang w:val="nl-NL"/>
        </w:rPr>
        <w:t>S</w:t>
      </w:r>
      <w:r w:rsidR="003668D8" w:rsidRPr="00C66C3E">
        <w:rPr>
          <w:rFonts w:asciiTheme="majorHAnsi" w:hAnsiTheme="majorHAnsi" w:cstheme="majorHAnsi"/>
          <w:color w:val="auto"/>
          <w:sz w:val="28"/>
          <w:szCs w:val="28"/>
          <w:lang w:val="nl-NL"/>
        </w:rPr>
        <w:t xml:space="preserve">Ự CẦN THIẾT </w:t>
      </w:r>
      <w:r w:rsidR="00D82DB9" w:rsidRPr="00C66C3E">
        <w:rPr>
          <w:rFonts w:asciiTheme="majorHAnsi" w:hAnsiTheme="majorHAnsi" w:cstheme="majorHAnsi"/>
          <w:color w:val="auto"/>
          <w:sz w:val="28"/>
          <w:szCs w:val="28"/>
          <w:lang w:val="nl-NL"/>
        </w:rPr>
        <w:t>VÀ</w:t>
      </w:r>
      <w:r w:rsidR="00D82DB9" w:rsidRPr="00C66C3E">
        <w:rPr>
          <w:rFonts w:asciiTheme="majorHAnsi" w:hAnsiTheme="majorHAnsi" w:cstheme="majorHAnsi"/>
          <w:color w:val="auto"/>
          <w:sz w:val="28"/>
          <w:szCs w:val="28"/>
          <w:lang w:val="vi-VN"/>
        </w:rPr>
        <w:t xml:space="preserve"> CƠ SỞ </w:t>
      </w:r>
      <w:r w:rsidR="00D82DB9" w:rsidRPr="00C66C3E">
        <w:rPr>
          <w:rFonts w:asciiTheme="majorHAnsi" w:hAnsiTheme="majorHAnsi" w:cstheme="majorHAnsi"/>
          <w:color w:val="auto"/>
          <w:sz w:val="28"/>
          <w:szCs w:val="28"/>
          <w:lang w:val="nl-NL"/>
        </w:rPr>
        <w:t>XÂY</w:t>
      </w:r>
      <w:r w:rsidR="00D82DB9" w:rsidRPr="00C66C3E">
        <w:rPr>
          <w:rFonts w:asciiTheme="majorHAnsi" w:hAnsiTheme="majorHAnsi" w:cstheme="majorHAnsi"/>
          <w:color w:val="auto"/>
          <w:sz w:val="28"/>
          <w:szCs w:val="28"/>
          <w:lang w:val="vi-VN"/>
        </w:rPr>
        <w:t xml:space="preserve"> DỰNG</w:t>
      </w:r>
      <w:r w:rsidR="003668D8" w:rsidRPr="00C66C3E">
        <w:rPr>
          <w:rFonts w:asciiTheme="majorHAnsi" w:hAnsiTheme="majorHAnsi" w:cstheme="majorHAnsi"/>
          <w:color w:val="auto"/>
          <w:sz w:val="28"/>
          <w:szCs w:val="28"/>
          <w:lang w:val="nl-NL"/>
        </w:rPr>
        <w:t xml:space="preserve"> NGHỊ QUYẾT</w:t>
      </w:r>
      <w:r w:rsidR="00DC5A32" w:rsidRPr="00C66C3E">
        <w:rPr>
          <w:rFonts w:asciiTheme="majorHAnsi" w:hAnsiTheme="majorHAnsi" w:cstheme="majorHAnsi"/>
          <w:color w:val="auto"/>
          <w:sz w:val="28"/>
          <w:szCs w:val="28"/>
          <w:lang w:val="vi-VN"/>
        </w:rPr>
        <w:t xml:space="preserve"> </w:t>
      </w:r>
    </w:p>
    <w:p w14:paraId="1C54FF2F" w14:textId="23E4F1B6" w:rsidR="00CA7FB8" w:rsidRPr="009A5C7B" w:rsidRDefault="00CA7FB8" w:rsidP="00C90B87">
      <w:pPr>
        <w:spacing w:after="120" w:line="340" w:lineRule="exact"/>
        <w:ind w:firstLine="567"/>
        <w:jc w:val="both"/>
        <w:rPr>
          <w:rFonts w:asciiTheme="majorHAnsi" w:hAnsiTheme="majorHAnsi" w:cstheme="majorHAnsi"/>
          <w:bCs/>
          <w:color w:val="auto"/>
          <w:sz w:val="28"/>
          <w:szCs w:val="28"/>
          <w:lang w:val="vi-VN"/>
        </w:rPr>
      </w:pPr>
      <w:r w:rsidRPr="009A5C7B">
        <w:rPr>
          <w:rFonts w:asciiTheme="majorHAnsi" w:hAnsiTheme="majorHAnsi" w:cstheme="majorHAnsi"/>
          <w:bCs/>
          <w:color w:val="auto"/>
          <w:sz w:val="28"/>
          <w:szCs w:val="28"/>
          <w:lang w:val="vi-VN"/>
        </w:rPr>
        <w:t xml:space="preserve">1.1. Căn cứ </w:t>
      </w:r>
      <w:r w:rsidR="008B360E" w:rsidRPr="009A5C7B">
        <w:rPr>
          <w:rFonts w:asciiTheme="majorHAnsi" w:hAnsiTheme="majorHAnsi" w:cstheme="majorHAnsi"/>
          <w:bCs/>
          <w:color w:val="auto"/>
          <w:sz w:val="28"/>
          <w:szCs w:val="28"/>
        </w:rPr>
        <w:t>c</w:t>
      </w:r>
      <w:r w:rsidRPr="009A5C7B">
        <w:rPr>
          <w:rFonts w:asciiTheme="majorHAnsi" w:hAnsiTheme="majorHAnsi" w:cstheme="majorHAnsi"/>
          <w:bCs/>
          <w:color w:val="auto"/>
          <w:sz w:val="28"/>
          <w:szCs w:val="28"/>
          <w:lang w:val="vi-VN"/>
        </w:rPr>
        <w:t>hính trị</w:t>
      </w:r>
      <w:r w:rsidR="00B27F1B" w:rsidRPr="009A5C7B">
        <w:rPr>
          <w:rFonts w:asciiTheme="majorHAnsi" w:hAnsiTheme="majorHAnsi" w:cstheme="majorHAnsi"/>
          <w:bCs/>
          <w:color w:val="auto"/>
          <w:sz w:val="28"/>
          <w:szCs w:val="28"/>
          <w:lang w:val="vi-VN"/>
        </w:rPr>
        <w:t>, pháp lý</w:t>
      </w:r>
    </w:p>
    <w:p w14:paraId="25ADFC5E" w14:textId="2F08AFDC" w:rsidR="00B27F1B" w:rsidRPr="009A5C7B" w:rsidRDefault="00B27F1B" w:rsidP="00C90B87">
      <w:pPr>
        <w:spacing w:after="120" w:line="340" w:lineRule="exact"/>
        <w:ind w:firstLine="567"/>
        <w:jc w:val="both"/>
        <w:rPr>
          <w:rFonts w:asciiTheme="majorHAnsi" w:hAnsiTheme="majorHAnsi" w:cstheme="majorHAnsi"/>
          <w:b w:val="0"/>
          <w:color w:val="auto"/>
          <w:sz w:val="28"/>
          <w:szCs w:val="28"/>
          <w:lang w:val="vi-VN"/>
        </w:rPr>
      </w:pPr>
      <w:r w:rsidRPr="009A5C7B">
        <w:rPr>
          <w:rFonts w:asciiTheme="majorHAnsi" w:hAnsiTheme="majorHAnsi" w:cstheme="majorHAnsi"/>
          <w:b w:val="0"/>
          <w:color w:val="auto"/>
          <w:sz w:val="28"/>
          <w:szCs w:val="28"/>
          <w:lang w:val="vi-VN"/>
        </w:rPr>
        <w:t xml:space="preserve">- Về cơ sở chính trị: Căn cứ vào chủ trương, </w:t>
      </w:r>
      <w:r w:rsidRPr="009A5C7B">
        <w:rPr>
          <w:rFonts w:asciiTheme="majorHAnsi" w:hAnsiTheme="majorHAnsi" w:cstheme="majorHAnsi"/>
          <w:b w:val="0"/>
          <w:color w:val="auto"/>
          <w:sz w:val="28"/>
          <w:szCs w:val="28"/>
        </w:rPr>
        <w:t>chỉ đạo</w:t>
      </w:r>
      <w:r w:rsidRPr="009A5C7B">
        <w:rPr>
          <w:rFonts w:asciiTheme="majorHAnsi" w:hAnsiTheme="majorHAnsi" w:cstheme="majorHAnsi"/>
          <w:b w:val="0"/>
          <w:color w:val="auto"/>
          <w:sz w:val="28"/>
          <w:szCs w:val="28"/>
          <w:lang w:val="vi-VN"/>
        </w:rPr>
        <w:t xml:space="preserve"> của Đảng </w:t>
      </w:r>
      <w:r w:rsidRPr="009A5C7B">
        <w:rPr>
          <w:rFonts w:asciiTheme="majorHAnsi" w:hAnsiTheme="majorHAnsi" w:cstheme="majorHAnsi"/>
          <w:b w:val="0"/>
          <w:color w:val="auto"/>
          <w:sz w:val="28"/>
          <w:szCs w:val="28"/>
        </w:rPr>
        <w:t>về</w:t>
      </w:r>
      <w:r w:rsidRPr="009A5C7B">
        <w:rPr>
          <w:rFonts w:asciiTheme="majorHAnsi" w:hAnsiTheme="majorHAnsi" w:cstheme="majorHAnsi"/>
          <w:b w:val="0"/>
          <w:color w:val="auto"/>
          <w:sz w:val="28"/>
          <w:szCs w:val="28"/>
          <w:lang w:val="vi-VN"/>
        </w:rPr>
        <w:t xml:space="preserve"> sắp xếp ĐVHC giai đoạn 2023-2025 như Nghị quyết số 18-NQ/TW ngày 25/10/2017 của Hội nghị Trung ương 6 khóa XII, Nghị quyết số 37-NQ/TW ngày 24/12/2018 của Bộ Chính trị  và Nghị quyết Đại hội XIII của Đảng, ngày 30/01/2023 Bộ Chính trị đã ban hành Kết luận số 48-KL/TW về tiếp tục thực hiện sắp xếp ĐVHC cấp huyện, cấp xã giai đoạn 2023 </w:t>
      </w:r>
      <w:r w:rsidR="00F47777">
        <w:rPr>
          <w:rFonts w:asciiTheme="majorHAnsi" w:hAnsiTheme="majorHAnsi" w:cstheme="majorHAnsi"/>
          <w:b w:val="0"/>
          <w:color w:val="auto"/>
          <w:sz w:val="28"/>
          <w:szCs w:val="28"/>
          <w:lang w:val="vi-VN"/>
        </w:rPr>
        <w:t>–</w:t>
      </w:r>
      <w:r w:rsidRPr="009A5C7B">
        <w:rPr>
          <w:rFonts w:asciiTheme="majorHAnsi" w:hAnsiTheme="majorHAnsi" w:cstheme="majorHAnsi"/>
          <w:b w:val="0"/>
          <w:color w:val="auto"/>
          <w:sz w:val="28"/>
          <w:szCs w:val="28"/>
          <w:lang w:val="vi-VN"/>
        </w:rPr>
        <w:t xml:space="preserve"> 2030</w:t>
      </w:r>
      <w:r w:rsidR="00F47777">
        <w:rPr>
          <w:rFonts w:asciiTheme="majorHAnsi" w:hAnsiTheme="majorHAnsi" w:cstheme="majorHAnsi"/>
          <w:b w:val="0"/>
          <w:color w:val="auto"/>
          <w:sz w:val="28"/>
          <w:szCs w:val="28"/>
        </w:rPr>
        <w:t>,</w:t>
      </w:r>
      <w:r w:rsidRPr="009A5C7B">
        <w:rPr>
          <w:rFonts w:asciiTheme="majorHAnsi" w:hAnsiTheme="majorHAnsi" w:cstheme="majorHAnsi"/>
          <w:b w:val="0"/>
          <w:color w:val="auto"/>
          <w:sz w:val="28"/>
          <w:szCs w:val="28"/>
          <w:lang w:val="vi-VN"/>
        </w:rPr>
        <w:t xml:space="preserve"> Uỷ ban Thường vụ Quốc hội đã ban hành Nghị quyết số 35/2023/UBTVQH15 ngày 12/7/2023 về việc sắp xếp ĐVHC cấp huyện, cấp xã giai đoạn 2023 - 2030.</w:t>
      </w:r>
    </w:p>
    <w:p w14:paraId="1EB77014" w14:textId="54BE4A02" w:rsidR="00B27F1B" w:rsidRPr="009A5C7B" w:rsidRDefault="00B27F1B" w:rsidP="00C90B87">
      <w:pPr>
        <w:spacing w:after="120" w:line="340" w:lineRule="exact"/>
        <w:ind w:firstLine="567"/>
        <w:jc w:val="both"/>
        <w:rPr>
          <w:rFonts w:asciiTheme="majorHAnsi" w:hAnsiTheme="majorHAnsi" w:cstheme="majorHAnsi"/>
          <w:b w:val="0"/>
          <w:color w:val="auto"/>
          <w:sz w:val="28"/>
          <w:szCs w:val="28"/>
          <w:lang w:val="vi-VN"/>
        </w:rPr>
      </w:pPr>
      <w:r w:rsidRPr="009A5C7B">
        <w:rPr>
          <w:rFonts w:asciiTheme="majorHAnsi" w:hAnsiTheme="majorHAnsi" w:cstheme="majorHAnsi"/>
          <w:b w:val="0"/>
          <w:bCs/>
          <w:iCs/>
          <w:sz w:val="28"/>
          <w:szCs w:val="28"/>
          <w:lang w:val="vi-VN"/>
        </w:rPr>
        <w:t xml:space="preserve">- </w:t>
      </w:r>
      <w:r w:rsidRPr="009A5C7B">
        <w:rPr>
          <w:rFonts w:asciiTheme="majorHAnsi" w:hAnsiTheme="majorHAnsi" w:cstheme="majorHAnsi"/>
          <w:b w:val="0"/>
          <w:color w:val="auto"/>
          <w:sz w:val="28"/>
          <w:szCs w:val="28"/>
          <w:lang w:val="vi-VN"/>
        </w:rPr>
        <w:t xml:space="preserve">Về cơ sở pháp lý: Căn cứ vào Luật Tổ chức </w:t>
      </w:r>
      <w:r w:rsidR="00F47777">
        <w:rPr>
          <w:rFonts w:asciiTheme="majorHAnsi" w:hAnsiTheme="majorHAnsi" w:cstheme="majorHAnsi"/>
          <w:b w:val="0"/>
          <w:color w:val="auto"/>
          <w:sz w:val="28"/>
          <w:szCs w:val="28"/>
        </w:rPr>
        <w:t>c</w:t>
      </w:r>
      <w:r w:rsidRPr="009A5C7B">
        <w:rPr>
          <w:rFonts w:asciiTheme="majorHAnsi" w:hAnsiTheme="majorHAnsi" w:cstheme="majorHAnsi"/>
          <w:b w:val="0"/>
          <w:color w:val="auto"/>
          <w:sz w:val="28"/>
          <w:szCs w:val="28"/>
          <w:lang w:val="vi-VN"/>
        </w:rPr>
        <w:t>hính quyền địa phương năm 2015 sửa đổi, bổ sung năm 2019; Luật Quy hoạch đô thị</w:t>
      </w:r>
      <w:r w:rsidRPr="009A5C7B">
        <w:rPr>
          <w:rFonts w:asciiTheme="majorHAnsi" w:hAnsiTheme="majorHAnsi" w:cstheme="majorHAnsi"/>
          <w:b w:val="0"/>
          <w:color w:val="auto"/>
          <w:sz w:val="28"/>
          <w:szCs w:val="28"/>
        </w:rPr>
        <w:t xml:space="preserve"> năm 2009</w:t>
      </w:r>
      <w:r w:rsidRPr="009A5C7B">
        <w:rPr>
          <w:rFonts w:asciiTheme="majorHAnsi" w:hAnsiTheme="majorHAnsi" w:cstheme="majorHAnsi"/>
          <w:b w:val="0"/>
          <w:color w:val="auto"/>
          <w:sz w:val="28"/>
          <w:szCs w:val="28"/>
          <w:lang w:val="vi-VN"/>
        </w:rPr>
        <w:t xml:space="preserve">; Nghị quyết số 595/NQ-UBTVQH15 ngày 12 tháng 9 năm 2022 của Ủy ban Thường vụ Quốc hội về việc tiếp tục thực hiện chủ trương sắp xếp các đơn vị hành chính cấp huyện, cấp xã; </w:t>
      </w:r>
      <w:r w:rsidRPr="009A5C7B">
        <w:rPr>
          <w:rFonts w:asciiTheme="majorHAnsi" w:hAnsiTheme="majorHAnsi" w:cstheme="majorHAnsi"/>
          <w:b w:val="0"/>
          <w:color w:val="auto"/>
          <w:sz w:val="28"/>
          <w:szCs w:val="28"/>
        </w:rPr>
        <w:t>Thông báo số 3691/TB-TTKQH ngày 23/5/2024</w:t>
      </w:r>
      <w:r w:rsidR="007F0586">
        <w:rPr>
          <w:rFonts w:asciiTheme="majorHAnsi" w:hAnsiTheme="majorHAnsi" w:cstheme="majorHAnsi"/>
          <w:b w:val="0"/>
          <w:color w:val="auto"/>
          <w:sz w:val="28"/>
          <w:szCs w:val="28"/>
        </w:rPr>
        <w:t xml:space="preserve"> của Tổng Thư ký Quốc hội về thông báo</w:t>
      </w:r>
      <w:r w:rsidRPr="009A5C7B">
        <w:rPr>
          <w:rFonts w:asciiTheme="majorHAnsi" w:hAnsiTheme="majorHAnsi" w:cstheme="majorHAnsi"/>
          <w:b w:val="0"/>
          <w:color w:val="auto"/>
          <w:sz w:val="28"/>
          <w:szCs w:val="28"/>
        </w:rPr>
        <w:t xml:space="preserve"> Kết luận của Ủy </w:t>
      </w:r>
      <w:r w:rsidR="007F0586">
        <w:rPr>
          <w:rFonts w:asciiTheme="majorHAnsi" w:hAnsiTheme="majorHAnsi" w:cstheme="majorHAnsi"/>
          <w:b w:val="0"/>
          <w:color w:val="auto"/>
          <w:sz w:val="28"/>
          <w:szCs w:val="28"/>
        </w:rPr>
        <w:t>b</w:t>
      </w:r>
      <w:r w:rsidRPr="009A5C7B">
        <w:rPr>
          <w:rFonts w:asciiTheme="majorHAnsi" w:hAnsiTheme="majorHAnsi" w:cstheme="majorHAnsi"/>
          <w:b w:val="0"/>
          <w:color w:val="auto"/>
          <w:sz w:val="28"/>
          <w:szCs w:val="28"/>
        </w:rPr>
        <w:t xml:space="preserve">an </w:t>
      </w:r>
      <w:r w:rsidR="007F0586">
        <w:rPr>
          <w:rFonts w:asciiTheme="majorHAnsi" w:hAnsiTheme="majorHAnsi" w:cstheme="majorHAnsi"/>
          <w:b w:val="0"/>
          <w:color w:val="auto"/>
          <w:sz w:val="28"/>
          <w:szCs w:val="28"/>
        </w:rPr>
        <w:t>T</w:t>
      </w:r>
      <w:r w:rsidRPr="009A5C7B">
        <w:rPr>
          <w:rFonts w:asciiTheme="majorHAnsi" w:hAnsiTheme="majorHAnsi" w:cstheme="majorHAnsi"/>
          <w:b w:val="0"/>
          <w:color w:val="auto"/>
          <w:sz w:val="28"/>
          <w:szCs w:val="28"/>
        </w:rPr>
        <w:t xml:space="preserve">hường vụ Quốc hội về việc sắp xếp đơn vị hành chính </w:t>
      </w:r>
      <w:r w:rsidR="0060385A">
        <w:rPr>
          <w:rFonts w:asciiTheme="majorHAnsi" w:hAnsiTheme="majorHAnsi" w:cstheme="majorHAnsi"/>
          <w:b w:val="0"/>
          <w:color w:val="auto"/>
          <w:sz w:val="28"/>
          <w:szCs w:val="28"/>
        </w:rPr>
        <w:t>cấp huyện, cấp xã</w:t>
      </w:r>
      <w:r w:rsidRPr="009A5C7B">
        <w:rPr>
          <w:rFonts w:asciiTheme="majorHAnsi" w:hAnsiTheme="majorHAnsi" w:cstheme="majorHAnsi"/>
          <w:b w:val="0"/>
          <w:color w:val="auto"/>
          <w:sz w:val="28"/>
          <w:szCs w:val="28"/>
        </w:rPr>
        <w:t xml:space="preserve"> giai đọa</w:t>
      </w:r>
      <w:r w:rsidR="007F0586">
        <w:rPr>
          <w:rFonts w:asciiTheme="majorHAnsi" w:hAnsiTheme="majorHAnsi" w:cstheme="majorHAnsi"/>
          <w:b w:val="0"/>
          <w:color w:val="auto"/>
          <w:sz w:val="28"/>
          <w:szCs w:val="28"/>
        </w:rPr>
        <w:t>n</w:t>
      </w:r>
      <w:r w:rsidRPr="009A5C7B">
        <w:rPr>
          <w:rFonts w:asciiTheme="majorHAnsi" w:hAnsiTheme="majorHAnsi" w:cstheme="majorHAnsi"/>
          <w:b w:val="0"/>
          <w:color w:val="auto"/>
          <w:sz w:val="28"/>
          <w:szCs w:val="28"/>
        </w:rPr>
        <w:t xml:space="preserve"> 2023-2025. </w:t>
      </w:r>
      <w:r w:rsidRPr="009A5C7B">
        <w:rPr>
          <w:rFonts w:asciiTheme="majorHAnsi" w:hAnsiTheme="majorHAnsi" w:cstheme="majorHAnsi"/>
          <w:b w:val="0"/>
          <w:color w:val="auto"/>
          <w:sz w:val="28"/>
          <w:szCs w:val="28"/>
          <w:lang w:val="vi-VN"/>
        </w:rPr>
        <w:t xml:space="preserve"> </w:t>
      </w:r>
    </w:p>
    <w:p w14:paraId="5F75EAE7" w14:textId="7CEE32D7" w:rsidR="00B27F1B" w:rsidRPr="009A5C7B" w:rsidRDefault="00B27F1B" w:rsidP="00C90B87">
      <w:pPr>
        <w:widowControl w:val="0"/>
        <w:tabs>
          <w:tab w:val="left" w:pos="0"/>
          <w:tab w:val="left" w:pos="567"/>
          <w:tab w:val="left" w:pos="990"/>
        </w:tabs>
        <w:spacing w:after="120" w:line="340" w:lineRule="exact"/>
        <w:ind w:firstLine="567"/>
        <w:jc w:val="both"/>
        <w:rPr>
          <w:rFonts w:asciiTheme="majorHAnsi" w:hAnsiTheme="majorHAnsi" w:cstheme="majorHAnsi"/>
          <w:bCs/>
          <w:color w:val="auto"/>
          <w:spacing w:val="-4"/>
          <w:sz w:val="28"/>
          <w:szCs w:val="28"/>
          <w:lang w:val="vi-VN"/>
        </w:rPr>
      </w:pPr>
      <w:r w:rsidRPr="009A5C7B">
        <w:rPr>
          <w:rFonts w:asciiTheme="majorHAnsi" w:hAnsiTheme="majorHAnsi" w:cstheme="majorHAnsi"/>
          <w:bCs/>
          <w:color w:val="auto"/>
          <w:spacing w:val="-4"/>
          <w:sz w:val="28"/>
          <w:szCs w:val="28"/>
          <w:lang w:val="vi-VN"/>
        </w:rPr>
        <w:lastRenderedPageBreak/>
        <w:t>1.2. Cơ sở thực tiễn</w:t>
      </w:r>
    </w:p>
    <w:p w14:paraId="6F3E5408" w14:textId="3D8B5515" w:rsidR="00B27F1B" w:rsidRPr="009A5C7B" w:rsidRDefault="00B27F1B" w:rsidP="00C90B87">
      <w:pPr>
        <w:widowControl w:val="0"/>
        <w:tabs>
          <w:tab w:val="left" w:pos="0"/>
          <w:tab w:val="left" w:pos="567"/>
          <w:tab w:val="left" w:pos="990"/>
        </w:tabs>
        <w:spacing w:after="120" w:line="340" w:lineRule="exact"/>
        <w:ind w:firstLine="567"/>
        <w:jc w:val="both"/>
        <w:rPr>
          <w:rFonts w:asciiTheme="majorHAnsi" w:hAnsiTheme="majorHAnsi" w:cstheme="majorHAnsi"/>
          <w:bCs/>
          <w:i/>
          <w:iCs/>
          <w:color w:val="auto"/>
          <w:spacing w:val="-4"/>
          <w:sz w:val="28"/>
          <w:szCs w:val="28"/>
          <w:lang w:val="vi-VN"/>
        </w:rPr>
      </w:pPr>
      <w:r w:rsidRPr="009A5C7B">
        <w:rPr>
          <w:rFonts w:asciiTheme="majorHAnsi" w:hAnsiTheme="majorHAnsi" w:cstheme="majorHAnsi"/>
          <w:bCs/>
          <w:i/>
          <w:iCs/>
          <w:color w:val="auto"/>
          <w:spacing w:val="-4"/>
          <w:sz w:val="28"/>
          <w:szCs w:val="28"/>
          <w:lang w:val="vi-VN"/>
        </w:rPr>
        <w:t>a) Tình hình triển khai thực hiện sắp xếp đơn vị hành chính cấp huyện, cấp xã là đô thị giai đoạn 2023-202</w:t>
      </w:r>
      <w:r w:rsidR="00BC5AF8" w:rsidRPr="009A5C7B">
        <w:rPr>
          <w:rFonts w:asciiTheme="majorHAnsi" w:hAnsiTheme="majorHAnsi" w:cstheme="majorHAnsi"/>
          <w:bCs/>
          <w:i/>
          <w:iCs/>
          <w:color w:val="auto"/>
          <w:spacing w:val="-4"/>
          <w:sz w:val="28"/>
          <w:szCs w:val="28"/>
          <w:lang w:val="vi-VN"/>
        </w:rPr>
        <w:t>5</w:t>
      </w:r>
    </w:p>
    <w:p w14:paraId="234E1E6F" w14:textId="6973955E" w:rsidR="00226BFE" w:rsidRPr="009A5C7B" w:rsidRDefault="00226BFE" w:rsidP="00C90B87">
      <w:pPr>
        <w:widowControl w:val="0"/>
        <w:spacing w:after="120" w:line="340" w:lineRule="exact"/>
        <w:ind w:firstLine="720"/>
        <w:jc w:val="both"/>
        <w:rPr>
          <w:rFonts w:asciiTheme="majorHAnsi" w:hAnsiTheme="majorHAnsi" w:cstheme="majorHAnsi"/>
          <w:b w:val="0"/>
          <w:sz w:val="28"/>
          <w:szCs w:val="28"/>
          <w:lang w:val="pt-BR"/>
        </w:rPr>
      </w:pPr>
      <w:r w:rsidRPr="009A5C7B">
        <w:rPr>
          <w:rFonts w:asciiTheme="majorHAnsi" w:hAnsiTheme="majorHAnsi" w:cstheme="majorHAnsi"/>
          <w:b w:val="0"/>
          <w:sz w:val="28"/>
          <w:szCs w:val="28"/>
          <w:lang w:val="pt-BR"/>
        </w:rPr>
        <w:t>Thực hiện nhiệm vụ được giao tại Nghị quyết số 117/NQ-CP ngày 30/7/2023 của Chính phủ</w:t>
      </w:r>
      <w:r w:rsidRPr="009A5C7B">
        <w:rPr>
          <w:rStyle w:val="FootnoteReference"/>
          <w:rFonts w:asciiTheme="majorHAnsi" w:hAnsiTheme="majorHAnsi" w:cstheme="majorHAnsi"/>
          <w:b w:val="0"/>
          <w:sz w:val="28"/>
          <w:szCs w:val="28"/>
          <w:lang w:val="pt-BR"/>
        </w:rPr>
        <w:footnoteReference w:id="1"/>
      </w:r>
      <w:r w:rsidRPr="009A5C7B">
        <w:rPr>
          <w:rFonts w:asciiTheme="majorHAnsi" w:hAnsiTheme="majorHAnsi" w:cstheme="majorHAnsi"/>
          <w:b w:val="0"/>
          <w:sz w:val="28"/>
          <w:szCs w:val="28"/>
          <w:lang w:val="pt-BR"/>
        </w:rPr>
        <w:t>, ngày 09/8/2023, Bộ Xây dựng đã ban hành công văn số 3572/BXD-PTĐT về việc hướng dẫn rà soát quy hoạch đô thị, quy hoạch nông thôn, đánh giá phân loại đô thị để thực hiện sắp xếp ĐVHC đô thị cấp huyện, cấp xã. Theo đó, hướng dẫn rà soát, lập, điều chỉnh quy hoạch đô thị đối với các trường hợp cụ thể liên quan đến thực hiện sắp xếp ĐVHC đô thị giai đoạn 2023-2025</w:t>
      </w:r>
      <w:r w:rsidRPr="009A5C7B">
        <w:rPr>
          <w:rFonts w:asciiTheme="majorHAnsi" w:hAnsiTheme="majorHAnsi" w:cstheme="majorHAnsi"/>
          <w:b w:val="0"/>
          <w:sz w:val="28"/>
          <w:szCs w:val="28"/>
          <w:lang w:val="vi-VN"/>
        </w:rPr>
        <w:t xml:space="preserve">. </w:t>
      </w:r>
      <w:r w:rsidRPr="009A5C7B">
        <w:rPr>
          <w:rFonts w:asciiTheme="majorHAnsi" w:hAnsiTheme="majorHAnsi" w:cstheme="majorHAnsi"/>
          <w:b w:val="0"/>
          <w:sz w:val="28"/>
          <w:szCs w:val="28"/>
          <w:lang w:val="pt-BR"/>
        </w:rPr>
        <w:t xml:space="preserve">Bộ Xây dựng đã ban hành công văn số 153/BXD-PTĐT về báo cáo tình hình đánh giá phân loại đô thị thực hiện sắp xếp ĐVHC đô thị gửi Ủy ban nhân dân các tỉnh, thành phố trung ương. Đến thời điểm hiện tại, đã có </w:t>
      </w:r>
      <w:r w:rsidRPr="009A5C7B">
        <w:rPr>
          <w:rFonts w:asciiTheme="majorHAnsi" w:hAnsiTheme="majorHAnsi" w:cstheme="majorHAnsi"/>
          <w:b w:val="0"/>
          <w:sz w:val="28"/>
          <w:szCs w:val="28"/>
          <w:lang w:val="vi-VN"/>
        </w:rPr>
        <w:t>40</w:t>
      </w:r>
      <w:r w:rsidRPr="009A5C7B">
        <w:rPr>
          <w:rFonts w:asciiTheme="majorHAnsi" w:hAnsiTheme="majorHAnsi" w:cstheme="majorHAnsi"/>
          <w:b w:val="0"/>
          <w:sz w:val="28"/>
          <w:szCs w:val="28"/>
          <w:lang w:val="pt-BR"/>
        </w:rPr>
        <w:t>/56 tỉnh, thành phố trung ương gửi văn bản về Bộ Xây dựng.</w:t>
      </w:r>
    </w:p>
    <w:p w14:paraId="164EB4C0" w14:textId="41685D49" w:rsidR="00226BFE" w:rsidRPr="009A5C7B" w:rsidRDefault="00226BFE" w:rsidP="00C90B87">
      <w:pPr>
        <w:widowControl w:val="0"/>
        <w:spacing w:after="120" w:line="340" w:lineRule="exact"/>
        <w:ind w:firstLine="720"/>
        <w:jc w:val="both"/>
        <w:rPr>
          <w:rFonts w:asciiTheme="majorHAnsi" w:hAnsiTheme="majorHAnsi" w:cstheme="majorHAnsi"/>
          <w:b w:val="0"/>
          <w:spacing w:val="-2"/>
          <w:sz w:val="28"/>
          <w:szCs w:val="28"/>
          <w:lang w:val="pt-BR"/>
        </w:rPr>
      </w:pPr>
      <w:r w:rsidRPr="009A5C7B">
        <w:rPr>
          <w:rFonts w:asciiTheme="majorHAnsi" w:hAnsiTheme="majorHAnsi" w:cstheme="majorHAnsi"/>
          <w:b w:val="0"/>
          <w:spacing w:val="-2"/>
          <w:sz w:val="28"/>
          <w:szCs w:val="28"/>
          <w:lang w:val="pt-BR"/>
        </w:rPr>
        <w:t>Theo chức năng, nhiệm vụ được giao, Bộ Xây dựng đã thành lập Tổ công tác (Quyết định số 158/QĐ-BXD ngày 08/3/2024 thành lập Tổ công tác của BXD tham gia thực hiện sắp xếp ĐVHC đô thị cấp huyện, cấp xã giai đoạn 2023-2025) để kịp thời rà soát, đôn đốc, hướng dẫn các địa phương trong quá trình triển khai thực hiện việc sắp xếp ĐVHC cấp huyện, cấp xã; tổng hợp, báo cáo Ban Chỉ đạo thực hiện sắp xếp ĐVHC cấp huyện, cấp xã giai đoạn 2023-2030 để giải quyết, tháo gỡ khó khăn, vướng mắc liên quan đến chức năng, nhiệm vụ của Bộ Xây dựng.</w:t>
      </w:r>
      <w:r w:rsidRPr="009A5C7B">
        <w:rPr>
          <w:rFonts w:asciiTheme="majorHAnsi" w:hAnsiTheme="majorHAnsi" w:cstheme="majorHAnsi"/>
          <w:b w:val="0"/>
          <w:spacing w:val="-2"/>
          <w:sz w:val="28"/>
          <w:szCs w:val="28"/>
          <w:lang w:val="vi-VN"/>
        </w:rPr>
        <w:t xml:space="preserve"> </w:t>
      </w:r>
      <w:r w:rsidRPr="009A5C7B">
        <w:rPr>
          <w:rFonts w:asciiTheme="majorHAnsi" w:hAnsiTheme="majorHAnsi" w:cstheme="majorHAnsi"/>
          <w:b w:val="0"/>
          <w:spacing w:val="-2"/>
          <w:sz w:val="28"/>
          <w:szCs w:val="28"/>
          <w:lang w:val="pt-BR"/>
        </w:rPr>
        <w:t>Ngày 13/3/2024, Bộ Xây dựng đã có công văn số 1088/BXD-PTĐT v/v đôn đốc thực hiện sắp xếp ĐVHC đô thị cấp huyện giai đoạn 2023-2025, theo đó gửi Ủy ban nhân dân các tỉnh Lạng Sơn, Lai Châu, Sơn La, Điện Biên, Ninh Bình, Thanh Hóa, Hà Tĩnh, Gia Lai, Lâm Đồng, Bình Phước, Trà Vinh để tập trung chỉ đạo các đơn vị liên quan tại địa phương tổ chức lập quy hoạch đô thị, chương trình phát triển đô thị và đề án phân loại đô thị theo quy định, gửi về Bộ Xây dựng để tổ chức thẩm định, báo cáo cấp có thẩm quyền phê duyệt; Định kỳ báo cáo tiến độ thực hiện và tổng hợp các khó khăn, vướng mắc (nếu có) gửi về Bộ Xây dựng để kịp thời phối hợp, tháo gỡ trong quá trình lập hồ sơ đánh giá, phân loại đô thị.</w:t>
      </w:r>
    </w:p>
    <w:p w14:paraId="5B8A7754" w14:textId="77777777" w:rsidR="00671E90" w:rsidRPr="00A953A6" w:rsidRDefault="00671E90" w:rsidP="00C90B87">
      <w:pPr>
        <w:widowControl w:val="0"/>
        <w:tabs>
          <w:tab w:val="left" w:pos="0"/>
          <w:tab w:val="left" w:pos="567"/>
          <w:tab w:val="left" w:pos="990"/>
        </w:tabs>
        <w:spacing w:after="120" w:line="340" w:lineRule="exact"/>
        <w:ind w:firstLine="567"/>
        <w:jc w:val="both"/>
        <w:rPr>
          <w:rFonts w:asciiTheme="majorHAnsi" w:hAnsiTheme="majorHAnsi" w:cstheme="majorHAnsi"/>
          <w:b w:val="0"/>
          <w:bCs/>
          <w:color w:val="auto"/>
          <w:spacing w:val="-4"/>
          <w:sz w:val="28"/>
          <w:szCs w:val="28"/>
          <w:lang w:val="vi-VN"/>
        </w:rPr>
      </w:pPr>
      <w:r w:rsidRPr="009A5C7B">
        <w:rPr>
          <w:rFonts w:asciiTheme="majorHAnsi" w:hAnsiTheme="majorHAnsi" w:cstheme="majorHAnsi"/>
          <w:b w:val="0"/>
          <w:bCs/>
          <w:color w:val="auto"/>
          <w:spacing w:val="-4"/>
          <w:sz w:val="28"/>
          <w:szCs w:val="28"/>
          <w:lang w:val="pt-BR"/>
        </w:rPr>
        <w:t>Căn cứ quy định của Nghị quyết số 35/2023/UBTVQH15 và nhiệm vụ được giao tại Nghị quyết số 117/NQ-CP, trong năm 2023, Bộ Xây dựng đã cho ý kiến cụ thể đối với phương án tổng thể sắp xếp ĐVHC cấp huyện, cấp xã giai đoạn 2023-</w:t>
      </w:r>
      <w:r w:rsidRPr="00A953A6">
        <w:rPr>
          <w:rFonts w:asciiTheme="majorHAnsi" w:hAnsiTheme="majorHAnsi" w:cstheme="majorHAnsi"/>
          <w:b w:val="0"/>
          <w:bCs/>
          <w:color w:val="auto"/>
          <w:spacing w:val="-4"/>
          <w:sz w:val="28"/>
          <w:szCs w:val="28"/>
          <w:lang w:val="pt-BR"/>
        </w:rPr>
        <w:t xml:space="preserve">2025 của 56 tỉnh, thành phố trực thuộc trung ương (theo công văn của Bộ Nội vụ gửi). Tổng hợp từ phương án tổng thể sắp xếp của các tỉnh, thành phố trực thuộc trung ương có thực hiện sắp xếp ĐVHC cấp huyện, cấp xã thì số lượng ĐVHC cấp huyện, cấp xã là đô thị thực </w:t>
      </w:r>
      <w:r w:rsidRPr="00A953A6">
        <w:rPr>
          <w:rFonts w:asciiTheme="majorHAnsi" w:hAnsiTheme="majorHAnsi" w:cstheme="majorHAnsi"/>
          <w:b w:val="0"/>
          <w:bCs/>
          <w:color w:val="auto"/>
          <w:spacing w:val="-4"/>
          <w:sz w:val="28"/>
          <w:szCs w:val="28"/>
          <w:lang w:val="pt-BR"/>
        </w:rPr>
        <w:lastRenderedPageBreak/>
        <w:t>hiện sắp xếp trong giai đoạn 2023-2025 như sau:</w:t>
      </w:r>
    </w:p>
    <w:p w14:paraId="2AD445F0" w14:textId="15382E42" w:rsidR="00B8769F" w:rsidRPr="00A953A6" w:rsidRDefault="00B8769F" w:rsidP="00C90B87">
      <w:pPr>
        <w:widowControl w:val="0"/>
        <w:tabs>
          <w:tab w:val="left" w:pos="0"/>
          <w:tab w:val="left" w:pos="567"/>
          <w:tab w:val="left" w:pos="990"/>
        </w:tabs>
        <w:spacing w:after="120" w:line="340" w:lineRule="exact"/>
        <w:ind w:firstLine="567"/>
        <w:jc w:val="both"/>
        <w:rPr>
          <w:rFonts w:asciiTheme="majorHAnsi" w:hAnsiTheme="majorHAnsi" w:cstheme="majorHAnsi"/>
          <w:b w:val="0"/>
          <w:bCs/>
          <w:color w:val="auto"/>
          <w:sz w:val="28"/>
          <w:szCs w:val="28"/>
        </w:rPr>
      </w:pPr>
      <w:r w:rsidRPr="00A953A6">
        <w:rPr>
          <w:rFonts w:asciiTheme="majorHAnsi" w:hAnsiTheme="majorHAnsi" w:cstheme="majorHAnsi"/>
          <w:b w:val="0"/>
          <w:bCs/>
          <w:color w:val="auto"/>
          <w:sz w:val="28"/>
          <w:szCs w:val="28"/>
        </w:rPr>
        <w:t>(1) 14 thị xã/thành phố</w:t>
      </w:r>
      <w:r w:rsidRPr="00A953A6">
        <w:rPr>
          <w:rStyle w:val="FootnoteReference"/>
          <w:rFonts w:asciiTheme="majorHAnsi" w:hAnsiTheme="majorHAnsi" w:cstheme="majorHAnsi"/>
          <w:b w:val="0"/>
          <w:bCs/>
          <w:color w:val="auto"/>
          <w:sz w:val="28"/>
          <w:szCs w:val="28"/>
        </w:rPr>
        <w:footnoteReference w:id="2"/>
      </w:r>
      <w:r w:rsidRPr="00A953A6">
        <w:rPr>
          <w:rFonts w:asciiTheme="majorHAnsi" w:hAnsiTheme="majorHAnsi" w:cstheme="majorHAnsi"/>
          <w:b w:val="0"/>
          <w:bCs/>
          <w:color w:val="auto"/>
          <w:sz w:val="28"/>
          <w:szCs w:val="28"/>
        </w:rPr>
        <w:t xml:space="preserve"> dự kiến mở rộng phạm vi toàn đô thị trên cơ sở thực hiện sắp xếp với toàn bộ/một phần huyện liền kề, trong đó bao gồm: 10 thành phố và 4 thị xã;</w:t>
      </w:r>
    </w:p>
    <w:p w14:paraId="7B74E1E3" w14:textId="40D7F7EF" w:rsidR="00671E90" w:rsidRPr="00A953A6" w:rsidRDefault="00671E90" w:rsidP="00C90B87">
      <w:pPr>
        <w:widowControl w:val="0"/>
        <w:tabs>
          <w:tab w:val="left" w:pos="0"/>
          <w:tab w:val="left" w:pos="567"/>
          <w:tab w:val="left" w:pos="990"/>
        </w:tabs>
        <w:spacing w:after="120" w:line="340" w:lineRule="exact"/>
        <w:ind w:firstLine="567"/>
        <w:jc w:val="both"/>
        <w:rPr>
          <w:rFonts w:asciiTheme="majorHAnsi" w:hAnsiTheme="majorHAnsi" w:cstheme="majorHAnsi"/>
          <w:b w:val="0"/>
          <w:bCs/>
          <w:color w:val="auto"/>
          <w:spacing w:val="-4"/>
          <w:sz w:val="28"/>
          <w:szCs w:val="28"/>
        </w:rPr>
      </w:pPr>
      <w:r w:rsidRPr="00A953A6">
        <w:rPr>
          <w:rFonts w:asciiTheme="majorHAnsi" w:hAnsiTheme="majorHAnsi" w:cstheme="majorHAnsi"/>
          <w:b w:val="0"/>
          <w:bCs/>
          <w:color w:val="auto"/>
          <w:spacing w:val="-4"/>
          <w:sz w:val="28"/>
          <w:szCs w:val="28"/>
        </w:rPr>
        <w:t>(</w:t>
      </w:r>
      <w:r w:rsidR="00B8769F" w:rsidRPr="00A953A6">
        <w:rPr>
          <w:rFonts w:asciiTheme="majorHAnsi" w:hAnsiTheme="majorHAnsi" w:cstheme="majorHAnsi"/>
          <w:b w:val="0"/>
          <w:bCs/>
          <w:color w:val="auto"/>
          <w:spacing w:val="-4"/>
          <w:sz w:val="28"/>
          <w:szCs w:val="28"/>
        </w:rPr>
        <w:t>2</w:t>
      </w:r>
      <w:r w:rsidRPr="00A953A6">
        <w:rPr>
          <w:rFonts w:asciiTheme="majorHAnsi" w:hAnsiTheme="majorHAnsi" w:cstheme="majorHAnsi"/>
          <w:b w:val="0"/>
          <w:bCs/>
          <w:color w:val="auto"/>
          <w:spacing w:val="-4"/>
          <w:sz w:val="28"/>
          <w:szCs w:val="28"/>
        </w:rPr>
        <w:t>) 08 thị xã/thành phố</w:t>
      </w:r>
      <w:r w:rsidRPr="00A953A6">
        <w:rPr>
          <w:rStyle w:val="FootnoteReference"/>
          <w:rFonts w:asciiTheme="majorHAnsi" w:hAnsiTheme="majorHAnsi" w:cstheme="majorHAnsi"/>
          <w:b w:val="0"/>
          <w:bCs/>
          <w:color w:val="auto"/>
          <w:spacing w:val="-4"/>
          <w:sz w:val="28"/>
          <w:szCs w:val="28"/>
        </w:rPr>
        <w:footnoteReference w:id="3"/>
      </w:r>
      <w:r w:rsidRPr="00A953A6">
        <w:rPr>
          <w:rFonts w:asciiTheme="majorHAnsi" w:hAnsiTheme="majorHAnsi" w:cstheme="majorHAnsi"/>
          <w:b w:val="0"/>
          <w:bCs/>
          <w:color w:val="auto"/>
          <w:spacing w:val="-4"/>
          <w:sz w:val="28"/>
          <w:szCs w:val="28"/>
        </w:rPr>
        <w:t xml:space="preserve"> dự kiến mở rộng phạm vi nội thị/nội thành sau khi thực hiện sắp xếp, trong đó bao gồm: 05 thành phố và 03 thị xã;</w:t>
      </w:r>
    </w:p>
    <w:p w14:paraId="6A10B4DE" w14:textId="0F359C1E" w:rsidR="00671E90" w:rsidRPr="00A953A6" w:rsidRDefault="00671E90" w:rsidP="00C90B87">
      <w:pPr>
        <w:widowControl w:val="0"/>
        <w:tabs>
          <w:tab w:val="left" w:pos="0"/>
          <w:tab w:val="left" w:pos="567"/>
          <w:tab w:val="left" w:pos="990"/>
        </w:tabs>
        <w:spacing w:after="120" w:line="340" w:lineRule="exact"/>
        <w:ind w:firstLine="567"/>
        <w:jc w:val="both"/>
        <w:rPr>
          <w:rFonts w:asciiTheme="majorHAnsi" w:hAnsiTheme="majorHAnsi" w:cstheme="majorHAnsi"/>
          <w:b w:val="0"/>
          <w:bCs/>
          <w:color w:val="auto"/>
          <w:sz w:val="28"/>
          <w:szCs w:val="28"/>
        </w:rPr>
      </w:pPr>
      <w:r w:rsidRPr="00A953A6">
        <w:rPr>
          <w:rFonts w:asciiTheme="majorHAnsi" w:hAnsiTheme="majorHAnsi" w:cstheme="majorHAnsi"/>
          <w:b w:val="0"/>
          <w:bCs/>
          <w:color w:val="auto"/>
          <w:sz w:val="28"/>
          <w:szCs w:val="28"/>
        </w:rPr>
        <w:t>(</w:t>
      </w:r>
      <w:r w:rsidR="00342459" w:rsidRPr="00A953A6">
        <w:rPr>
          <w:rFonts w:asciiTheme="majorHAnsi" w:hAnsiTheme="majorHAnsi" w:cstheme="majorHAnsi"/>
          <w:b w:val="0"/>
          <w:bCs/>
          <w:color w:val="auto"/>
          <w:sz w:val="28"/>
          <w:szCs w:val="28"/>
        </w:rPr>
        <w:t>3</w:t>
      </w:r>
      <w:r w:rsidRPr="00A953A6">
        <w:rPr>
          <w:rFonts w:asciiTheme="majorHAnsi" w:hAnsiTheme="majorHAnsi" w:cstheme="majorHAnsi"/>
          <w:b w:val="0"/>
          <w:bCs/>
          <w:color w:val="auto"/>
          <w:sz w:val="28"/>
          <w:szCs w:val="28"/>
        </w:rPr>
        <w:t>) 48 thị trấn mở rộng dự kiến hình thành sau sắp xếp trên cơ sở sắp xếp ĐVHC cấp xã, trong đó: 29 trường hợp thị trấn thuộc diện sắp xếp có phương án sắp xếp với xã/nhiều xã liền kề, 19 trường hợp xã thuộc diện sắp xếp có phương án sắp xếp với thị trấn.</w:t>
      </w:r>
    </w:p>
    <w:p w14:paraId="0AF8EBA4" w14:textId="4E5A90A8" w:rsidR="00E622DB" w:rsidRPr="00A953A6" w:rsidRDefault="0060385A" w:rsidP="00C90B87">
      <w:pPr>
        <w:widowControl w:val="0"/>
        <w:tabs>
          <w:tab w:val="left" w:pos="0"/>
          <w:tab w:val="left" w:pos="567"/>
          <w:tab w:val="left" w:pos="990"/>
        </w:tabs>
        <w:spacing w:after="120" w:line="340" w:lineRule="exact"/>
        <w:ind w:firstLine="567"/>
        <w:jc w:val="both"/>
        <w:rPr>
          <w:rFonts w:asciiTheme="majorHAnsi" w:hAnsiTheme="majorHAnsi" w:cstheme="majorHAnsi"/>
          <w:b w:val="0"/>
          <w:bCs/>
          <w:color w:val="auto"/>
          <w:spacing w:val="-4"/>
          <w:sz w:val="28"/>
          <w:szCs w:val="28"/>
          <w:lang w:val="pt-BR"/>
        </w:rPr>
      </w:pPr>
      <w:r w:rsidRPr="00A953A6">
        <w:rPr>
          <w:rFonts w:asciiTheme="majorHAnsi" w:hAnsiTheme="majorHAnsi" w:cstheme="majorHAnsi"/>
          <w:b w:val="0"/>
          <w:bCs/>
          <w:color w:val="auto"/>
          <w:spacing w:val="-4"/>
          <w:sz w:val="28"/>
          <w:szCs w:val="28"/>
          <w:lang w:val="pt-BR"/>
        </w:rPr>
        <w:t>T</w:t>
      </w:r>
      <w:r w:rsidR="0018657B" w:rsidRPr="00A953A6">
        <w:rPr>
          <w:rFonts w:asciiTheme="majorHAnsi" w:hAnsiTheme="majorHAnsi" w:cstheme="majorHAnsi"/>
          <w:b w:val="0"/>
          <w:bCs/>
          <w:color w:val="auto"/>
          <w:spacing w:val="-4"/>
          <w:sz w:val="28"/>
          <w:szCs w:val="28"/>
          <w:lang w:val="pt-BR"/>
        </w:rPr>
        <w:t xml:space="preserve">hông tin </w:t>
      </w:r>
      <w:r w:rsidRPr="00A953A6">
        <w:rPr>
          <w:rFonts w:asciiTheme="majorHAnsi" w:hAnsiTheme="majorHAnsi" w:cstheme="majorHAnsi"/>
          <w:b w:val="0"/>
          <w:bCs/>
          <w:color w:val="auto"/>
          <w:spacing w:val="-4"/>
          <w:sz w:val="28"/>
          <w:szCs w:val="28"/>
          <w:lang w:val="pt-BR"/>
        </w:rPr>
        <w:t xml:space="preserve">cụ thể </w:t>
      </w:r>
      <w:r w:rsidR="00E622DB" w:rsidRPr="00A953A6">
        <w:rPr>
          <w:rFonts w:asciiTheme="majorHAnsi" w:hAnsiTheme="majorHAnsi" w:cstheme="majorHAnsi"/>
          <w:b w:val="0"/>
          <w:bCs/>
          <w:color w:val="auto"/>
          <w:spacing w:val="-4"/>
          <w:sz w:val="28"/>
          <w:szCs w:val="28"/>
          <w:lang w:val="pt-BR"/>
        </w:rPr>
        <w:t xml:space="preserve">về việc triển khai công tác rà soát lập, điều chỉnh quy hoạch đô thị, chương trình phát triển đô thị, đánh giá chất lượng đô thị đối với các ĐVHC thực hiện sắp xếp, </w:t>
      </w:r>
      <w:r w:rsidRPr="00A953A6">
        <w:rPr>
          <w:rFonts w:asciiTheme="majorHAnsi" w:hAnsiTheme="majorHAnsi" w:cstheme="majorHAnsi"/>
          <w:b w:val="0"/>
          <w:bCs/>
          <w:color w:val="auto"/>
          <w:spacing w:val="-4"/>
          <w:sz w:val="28"/>
          <w:szCs w:val="28"/>
          <w:lang w:val="pt-BR"/>
        </w:rPr>
        <w:t>Chính phủ</w:t>
      </w:r>
      <w:r w:rsidR="00E622DB" w:rsidRPr="00A953A6">
        <w:rPr>
          <w:rFonts w:asciiTheme="majorHAnsi" w:hAnsiTheme="majorHAnsi" w:cstheme="majorHAnsi"/>
          <w:b w:val="0"/>
          <w:bCs/>
          <w:color w:val="auto"/>
          <w:spacing w:val="-4"/>
          <w:sz w:val="28"/>
          <w:szCs w:val="28"/>
          <w:lang w:val="pt-BR"/>
        </w:rPr>
        <w:t xml:space="preserve"> </w:t>
      </w:r>
      <w:r w:rsidR="00440393" w:rsidRPr="00A953A6">
        <w:rPr>
          <w:rFonts w:asciiTheme="majorHAnsi" w:hAnsiTheme="majorHAnsi" w:cstheme="majorHAnsi"/>
          <w:b w:val="0"/>
          <w:bCs/>
          <w:color w:val="auto"/>
          <w:spacing w:val="-4"/>
          <w:sz w:val="28"/>
          <w:szCs w:val="28"/>
          <w:lang w:val="pt-BR"/>
        </w:rPr>
        <w:t>báo cáo như sau:</w:t>
      </w:r>
    </w:p>
    <w:p w14:paraId="6CC02D01" w14:textId="0711833A" w:rsidR="008B360E" w:rsidRPr="00A953A6" w:rsidRDefault="008B360E" w:rsidP="00C90B87">
      <w:pPr>
        <w:widowControl w:val="0"/>
        <w:tabs>
          <w:tab w:val="left" w:pos="0"/>
          <w:tab w:val="left" w:pos="567"/>
          <w:tab w:val="left" w:pos="990"/>
        </w:tabs>
        <w:spacing w:after="120" w:line="340" w:lineRule="exact"/>
        <w:ind w:firstLine="567"/>
        <w:jc w:val="both"/>
        <w:rPr>
          <w:rFonts w:asciiTheme="majorHAnsi" w:hAnsiTheme="majorHAnsi" w:cstheme="majorHAnsi"/>
          <w:b w:val="0"/>
          <w:bCs/>
          <w:color w:val="auto"/>
          <w:spacing w:val="-4"/>
          <w:sz w:val="28"/>
          <w:szCs w:val="28"/>
        </w:rPr>
      </w:pPr>
      <w:r w:rsidRPr="00A953A6">
        <w:rPr>
          <w:rFonts w:asciiTheme="majorHAnsi" w:hAnsiTheme="majorHAnsi" w:cstheme="majorHAnsi"/>
          <w:b w:val="0"/>
          <w:bCs/>
          <w:color w:val="auto"/>
          <w:spacing w:val="-4"/>
          <w:sz w:val="28"/>
          <w:szCs w:val="28"/>
          <w:lang w:val="pt-BR"/>
        </w:rPr>
        <w:t xml:space="preserve">- Đối với </w:t>
      </w:r>
      <w:r w:rsidR="00BD25D1" w:rsidRPr="00A953A6">
        <w:rPr>
          <w:rFonts w:asciiTheme="majorHAnsi" w:hAnsiTheme="majorHAnsi" w:cstheme="majorHAnsi"/>
          <w:b w:val="0"/>
          <w:bCs/>
          <w:color w:val="auto"/>
          <w:spacing w:val="-4"/>
          <w:sz w:val="28"/>
          <w:szCs w:val="28"/>
          <w:lang w:val="pt-BR"/>
        </w:rPr>
        <w:t>14</w:t>
      </w:r>
      <w:r w:rsidR="00224A2C" w:rsidRPr="00A953A6">
        <w:rPr>
          <w:rFonts w:asciiTheme="majorHAnsi" w:hAnsiTheme="majorHAnsi" w:cstheme="majorHAnsi"/>
          <w:b w:val="0"/>
          <w:bCs/>
          <w:color w:val="auto"/>
          <w:spacing w:val="-4"/>
          <w:sz w:val="28"/>
          <w:szCs w:val="28"/>
          <w:lang w:val="pt-BR"/>
        </w:rPr>
        <w:t xml:space="preserve"> </w:t>
      </w:r>
      <w:r w:rsidR="009B0E41" w:rsidRPr="00A953A6">
        <w:rPr>
          <w:rFonts w:asciiTheme="majorHAnsi" w:hAnsiTheme="majorHAnsi" w:cstheme="majorHAnsi"/>
          <w:b w:val="0"/>
          <w:bCs/>
          <w:color w:val="auto"/>
          <w:spacing w:val="-4"/>
          <w:sz w:val="28"/>
          <w:szCs w:val="28"/>
          <w:lang w:val="pt-BR"/>
        </w:rPr>
        <w:t>thị xã/thành phố</w:t>
      </w:r>
      <w:r w:rsidR="00B8769F" w:rsidRPr="00A953A6">
        <w:rPr>
          <w:rFonts w:asciiTheme="majorHAnsi" w:hAnsiTheme="majorHAnsi" w:cstheme="majorHAnsi"/>
          <w:b w:val="0"/>
          <w:bCs/>
          <w:color w:val="auto"/>
          <w:spacing w:val="-4"/>
          <w:sz w:val="28"/>
          <w:szCs w:val="28"/>
          <w:lang w:val="pt-BR"/>
        </w:rPr>
        <w:t xml:space="preserve"> dự kiến mở rộng phạm vi toàn đô thị</w:t>
      </w:r>
      <w:r w:rsidR="00BD25D1" w:rsidRPr="00A953A6">
        <w:rPr>
          <w:rFonts w:asciiTheme="majorHAnsi" w:hAnsiTheme="majorHAnsi" w:cstheme="majorHAnsi"/>
          <w:b w:val="0"/>
          <w:bCs/>
          <w:color w:val="auto"/>
          <w:spacing w:val="-4"/>
          <w:sz w:val="28"/>
          <w:szCs w:val="28"/>
          <w:lang w:val="pt-BR"/>
        </w:rPr>
        <w:t>,</w:t>
      </w:r>
      <w:r w:rsidRPr="00A953A6">
        <w:rPr>
          <w:rFonts w:asciiTheme="majorHAnsi" w:hAnsiTheme="majorHAnsi" w:cstheme="majorHAnsi"/>
          <w:b w:val="0"/>
          <w:bCs/>
          <w:color w:val="auto"/>
          <w:spacing w:val="-4"/>
          <w:sz w:val="28"/>
          <w:szCs w:val="28"/>
          <w:lang w:val="pt-BR"/>
        </w:rPr>
        <w:t xml:space="preserve"> </w:t>
      </w:r>
      <w:r w:rsidR="00BD25D1" w:rsidRPr="00A953A6">
        <w:rPr>
          <w:rFonts w:asciiTheme="majorHAnsi" w:hAnsiTheme="majorHAnsi" w:cstheme="majorHAnsi"/>
          <w:b w:val="0"/>
          <w:bCs/>
          <w:color w:val="auto"/>
          <w:spacing w:val="-4"/>
          <w:sz w:val="28"/>
          <w:szCs w:val="28"/>
          <w:lang w:val="pt-BR"/>
        </w:rPr>
        <w:t>c</w:t>
      </w:r>
      <w:r w:rsidRPr="00A953A6">
        <w:rPr>
          <w:rFonts w:asciiTheme="majorHAnsi" w:hAnsiTheme="majorHAnsi" w:cstheme="majorHAnsi"/>
          <w:b w:val="0"/>
          <w:bCs/>
          <w:color w:val="auto"/>
          <w:spacing w:val="-4"/>
          <w:sz w:val="28"/>
          <w:szCs w:val="28"/>
          <w:lang w:val="pt-BR"/>
        </w:rPr>
        <w:t xml:space="preserve">ó </w:t>
      </w:r>
      <w:r w:rsidR="00B8769F" w:rsidRPr="00A953A6">
        <w:rPr>
          <w:rFonts w:asciiTheme="majorHAnsi" w:hAnsiTheme="majorHAnsi" w:cstheme="majorHAnsi"/>
          <w:b w:val="0"/>
          <w:bCs/>
          <w:color w:val="auto"/>
          <w:spacing w:val="-4"/>
          <w:sz w:val="28"/>
          <w:szCs w:val="28"/>
          <w:lang w:val="pt-BR"/>
        </w:rPr>
        <w:t>07</w:t>
      </w:r>
      <w:r w:rsidRPr="00A953A6">
        <w:rPr>
          <w:rFonts w:asciiTheme="majorHAnsi" w:hAnsiTheme="majorHAnsi" w:cstheme="majorHAnsi"/>
          <w:b w:val="0"/>
          <w:bCs/>
          <w:color w:val="auto"/>
          <w:spacing w:val="-4"/>
          <w:sz w:val="28"/>
          <w:szCs w:val="28"/>
          <w:lang w:val="pt-BR"/>
        </w:rPr>
        <w:t>/</w:t>
      </w:r>
      <w:r w:rsidR="00B8769F" w:rsidRPr="00A953A6">
        <w:rPr>
          <w:rFonts w:asciiTheme="majorHAnsi" w:hAnsiTheme="majorHAnsi" w:cstheme="majorHAnsi"/>
          <w:b w:val="0"/>
          <w:bCs/>
          <w:color w:val="auto"/>
          <w:spacing w:val="-4"/>
          <w:sz w:val="28"/>
          <w:szCs w:val="28"/>
          <w:lang w:val="pt-BR"/>
        </w:rPr>
        <w:t>12</w:t>
      </w:r>
      <w:r w:rsidRPr="00A953A6">
        <w:rPr>
          <w:rFonts w:asciiTheme="majorHAnsi" w:hAnsiTheme="majorHAnsi" w:cstheme="majorHAnsi"/>
          <w:b w:val="0"/>
          <w:bCs/>
          <w:color w:val="auto"/>
          <w:spacing w:val="-4"/>
          <w:sz w:val="28"/>
          <w:szCs w:val="28"/>
          <w:lang w:val="pt-BR"/>
        </w:rPr>
        <w:t xml:space="preserve"> ĐVHC đã có quy hoạch chung đô thị làm cơ sở thực hiện phân loại đô thị để lập đề án sắp xếp ĐVHC, </w:t>
      </w:r>
      <w:r w:rsidR="00BD25D1" w:rsidRPr="00A953A6">
        <w:rPr>
          <w:rFonts w:asciiTheme="majorHAnsi" w:hAnsiTheme="majorHAnsi" w:cstheme="majorHAnsi"/>
          <w:b w:val="0"/>
          <w:bCs/>
          <w:color w:val="auto"/>
          <w:spacing w:val="-4"/>
          <w:sz w:val="28"/>
          <w:szCs w:val="28"/>
          <w:lang w:val="pt-BR"/>
        </w:rPr>
        <w:t>bao gồm</w:t>
      </w:r>
      <w:r w:rsidRPr="00A953A6">
        <w:rPr>
          <w:rFonts w:asciiTheme="majorHAnsi" w:hAnsiTheme="majorHAnsi" w:cstheme="majorHAnsi"/>
          <w:b w:val="0"/>
          <w:bCs/>
          <w:color w:val="auto"/>
          <w:spacing w:val="-4"/>
          <w:sz w:val="28"/>
          <w:szCs w:val="28"/>
          <w:lang w:val="pt-BR"/>
        </w:rPr>
        <w:t xml:space="preserve">: </w:t>
      </w:r>
      <w:r w:rsidR="00B8769F" w:rsidRPr="00A953A6">
        <w:rPr>
          <w:rFonts w:asciiTheme="majorHAnsi" w:hAnsiTheme="majorHAnsi" w:cstheme="majorHAnsi"/>
          <w:b w:val="0"/>
          <w:bCs/>
          <w:color w:val="auto"/>
          <w:spacing w:val="-4"/>
          <w:sz w:val="28"/>
          <w:szCs w:val="28"/>
          <w:lang w:val="pt-BR"/>
        </w:rPr>
        <w:t xml:space="preserve">thành phố Nam Định, thành phố Vinh, thành phố Thanh Hóa, thành phố Bắc Giang, thành phố Ninh Bình, thành phố Bảo Lộc và thành phố Hà Tĩnh. Trong đó, 02 ĐVHC </w:t>
      </w:r>
      <w:r w:rsidRPr="00A953A6">
        <w:rPr>
          <w:rFonts w:asciiTheme="majorHAnsi" w:hAnsiTheme="majorHAnsi" w:cstheme="majorHAnsi"/>
          <w:b w:val="0"/>
          <w:bCs/>
          <w:color w:val="auto"/>
          <w:spacing w:val="-4"/>
          <w:sz w:val="28"/>
          <w:szCs w:val="28"/>
          <w:lang w:val="pt-BR"/>
        </w:rPr>
        <w:t>đã t</w:t>
      </w:r>
      <w:r w:rsidRPr="00A953A6">
        <w:rPr>
          <w:rFonts w:asciiTheme="majorHAnsi" w:hAnsiTheme="majorHAnsi" w:cstheme="majorHAnsi"/>
          <w:b w:val="0"/>
          <w:bCs/>
          <w:color w:val="auto"/>
          <w:spacing w:val="-4"/>
          <w:sz w:val="28"/>
          <w:szCs w:val="28"/>
          <w:lang w:val="vi-VN"/>
        </w:rPr>
        <w:t>ổ chức Hội đồng thẩm định liên ngành và trình Thủ tướng Chính phủ đề nghị công nhận Quyết định đô thị loại II</w:t>
      </w:r>
      <w:r w:rsidRPr="00A953A6">
        <w:rPr>
          <w:rFonts w:asciiTheme="majorHAnsi" w:hAnsiTheme="majorHAnsi" w:cstheme="majorHAnsi"/>
          <w:b w:val="0"/>
          <w:bCs/>
          <w:color w:val="auto"/>
          <w:spacing w:val="-4"/>
          <w:sz w:val="28"/>
          <w:szCs w:val="28"/>
        </w:rPr>
        <w:t xml:space="preserve"> đối với</w:t>
      </w:r>
      <w:r w:rsidRPr="00A953A6">
        <w:rPr>
          <w:rFonts w:asciiTheme="majorHAnsi" w:hAnsiTheme="majorHAnsi" w:cstheme="majorHAnsi"/>
          <w:b w:val="0"/>
          <w:bCs/>
          <w:color w:val="auto"/>
          <w:spacing w:val="-4"/>
          <w:sz w:val="28"/>
          <w:szCs w:val="28"/>
          <w:lang w:val="vi-VN"/>
        </w:rPr>
        <w:t xml:space="preserve">: </w:t>
      </w:r>
      <w:r w:rsidRPr="00A953A6">
        <w:rPr>
          <w:rFonts w:asciiTheme="majorHAnsi" w:hAnsiTheme="majorHAnsi" w:cstheme="majorHAnsi"/>
          <w:b w:val="0"/>
          <w:bCs/>
          <w:color w:val="auto"/>
          <w:spacing w:val="-4"/>
          <w:sz w:val="28"/>
          <w:szCs w:val="28"/>
          <w:lang w:val="pt-BR"/>
        </w:rPr>
        <w:t xml:space="preserve">thành phố Nam Định </w:t>
      </w:r>
      <w:r w:rsidR="00B8769F" w:rsidRPr="00A953A6">
        <w:rPr>
          <w:rFonts w:asciiTheme="majorHAnsi" w:hAnsiTheme="majorHAnsi" w:cstheme="majorHAnsi"/>
          <w:b w:val="0"/>
          <w:bCs/>
          <w:color w:val="auto"/>
          <w:spacing w:val="-4"/>
          <w:sz w:val="28"/>
          <w:szCs w:val="28"/>
          <w:lang w:val="pt-BR"/>
        </w:rPr>
        <w:t xml:space="preserve">(sắp xếp </w:t>
      </w:r>
      <w:r w:rsidRPr="00A953A6">
        <w:rPr>
          <w:rFonts w:asciiTheme="majorHAnsi" w:hAnsiTheme="majorHAnsi" w:cstheme="majorHAnsi"/>
          <w:b w:val="0"/>
          <w:bCs/>
          <w:color w:val="auto"/>
          <w:spacing w:val="-4"/>
          <w:sz w:val="28"/>
          <w:szCs w:val="28"/>
          <w:lang w:val="pt-BR"/>
        </w:rPr>
        <w:t>với huyện Mỹ Lộc</w:t>
      </w:r>
      <w:r w:rsidR="00B8769F" w:rsidRPr="00A953A6">
        <w:rPr>
          <w:rFonts w:asciiTheme="majorHAnsi" w:hAnsiTheme="majorHAnsi" w:cstheme="majorHAnsi"/>
          <w:b w:val="0"/>
          <w:bCs/>
          <w:color w:val="auto"/>
          <w:spacing w:val="-4"/>
          <w:sz w:val="28"/>
          <w:szCs w:val="28"/>
          <w:lang w:val="pt-BR"/>
        </w:rPr>
        <w:t>)</w:t>
      </w:r>
      <w:r w:rsidR="0095531B" w:rsidRPr="00A953A6">
        <w:rPr>
          <w:rFonts w:asciiTheme="majorHAnsi" w:hAnsiTheme="majorHAnsi" w:cstheme="majorHAnsi"/>
          <w:b w:val="0"/>
          <w:bCs/>
          <w:color w:val="auto"/>
          <w:spacing w:val="-4"/>
          <w:sz w:val="28"/>
          <w:szCs w:val="28"/>
        </w:rPr>
        <w:t xml:space="preserve"> và</w:t>
      </w:r>
      <w:r w:rsidRPr="00A953A6">
        <w:rPr>
          <w:rFonts w:asciiTheme="majorHAnsi" w:hAnsiTheme="majorHAnsi" w:cstheme="majorHAnsi"/>
          <w:b w:val="0"/>
          <w:bCs/>
          <w:color w:val="auto"/>
          <w:spacing w:val="-4"/>
          <w:sz w:val="28"/>
          <w:szCs w:val="28"/>
          <w:lang w:val="vi-VN"/>
        </w:rPr>
        <w:t xml:space="preserve"> </w:t>
      </w:r>
      <w:r w:rsidR="0095531B" w:rsidRPr="00A953A6">
        <w:rPr>
          <w:rFonts w:asciiTheme="majorHAnsi" w:hAnsiTheme="majorHAnsi" w:cstheme="majorHAnsi"/>
          <w:b w:val="0"/>
          <w:bCs/>
          <w:color w:val="auto"/>
          <w:spacing w:val="-4"/>
          <w:sz w:val="28"/>
          <w:szCs w:val="28"/>
        </w:rPr>
        <w:t>thành phố Vinh</w:t>
      </w:r>
      <w:r w:rsidR="008654BF" w:rsidRPr="00A953A6">
        <w:rPr>
          <w:rFonts w:asciiTheme="majorHAnsi" w:hAnsiTheme="majorHAnsi" w:cstheme="majorHAnsi"/>
          <w:b w:val="0"/>
          <w:bCs/>
          <w:color w:val="auto"/>
          <w:spacing w:val="-4"/>
          <w:sz w:val="28"/>
          <w:szCs w:val="28"/>
        </w:rPr>
        <w:t xml:space="preserve"> (sắp xếp với thị xã Cửa Lò và một phần huyện Nghi Lộc)</w:t>
      </w:r>
      <w:r w:rsidR="008654BF" w:rsidRPr="00A953A6">
        <w:rPr>
          <w:rStyle w:val="FootnoteReference"/>
          <w:rFonts w:asciiTheme="majorHAnsi" w:hAnsiTheme="majorHAnsi"/>
          <w:b w:val="0"/>
          <w:bCs/>
          <w:color w:val="auto"/>
          <w:spacing w:val="-4"/>
          <w:sz w:val="28"/>
          <w:szCs w:val="28"/>
        </w:rPr>
        <w:footnoteReference w:id="4"/>
      </w:r>
      <w:r w:rsidR="00B8769F" w:rsidRPr="00A953A6">
        <w:rPr>
          <w:rFonts w:asciiTheme="majorHAnsi" w:hAnsiTheme="majorHAnsi" w:cstheme="majorHAnsi"/>
          <w:b w:val="0"/>
          <w:bCs/>
          <w:color w:val="auto"/>
          <w:spacing w:val="-4"/>
          <w:sz w:val="28"/>
          <w:szCs w:val="28"/>
        </w:rPr>
        <w:t xml:space="preserve">; </w:t>
      </w:r>
      <w:r w:rsidR="00B8769F" w:rsidRPr="00A953A6">
        <w:rPr>
          <w:rFonts w:asciiTheme="majorHAnsi" w:hAnsiTheme="majorHAnsi" w:cstheme="majorHAnsi"/>
          <w:b w:val="0"/>
          <w:bCs/>
          <w:color w:val="auto"/>
          <w:spacing w:val="-4"/>
          <w:sz w:val="28"/>
          <w:szCs w:val="28"/>
          <w:lang w:val="pt-BR"/>
        </w:rPr>
        <w:t xml:space="preserve">02 ĐVHC </w:t>
      </w:r>
      <w:r w:rsidR="00B8769F" w:rsidRPr="00A953A6">
        <w:rPr>
          <w:rFonts w:asciiTheme="majorHAnsi" w:hAnsiTheme="majorHAnsi" w:cstheme="majorHAnsi"/>
          <w:b w:val="0"/>
          <w:bCs/>
          <w:color w:val="auto"/>
          <w:spacing w:val="-4"/>
          <w:sz w:val="28"/>
          <w:szCs w:val="28"/>
        </w:rPr>
        <w:t xml:space="preserve">đang thực hiện công tác thẩm định là </w:t>
      </w:r>
      <w:r w:rsidR="0095531B" w:rsidRPr="00A953A6">
        <w:rPr>
          <w:rFonts w:asciiTheme="majorHAnsi" w:hAnsiTheme="majorHAnsi" w:cstheme="majorHAnsi"/>
          <w:b w:val="0"/>
          <w:bCs/>
          <w:color w:val="auto"/>
          <w:spacing w:val="-4"/>
          <w:sz w:val="28"/>
          <w:szCs w:val="28"/>
        </w:rPr>
        <w:t xml:space="preserve">thành phố </w:t>
      </w:r>
      <w:r w:rsidR="0095531B" w:rsidRPr="00A953A6">
        <w:rPr>
          <w:rFonts w:asciiTheme="majorHAnsi" w:hAnsiTheme="majorHAnsi" w:cstheme="majorHAnsi"/>
          <w:b w:val="0"/>
          <w:bCs/>
          <w:color w:val="auto"/>
          <w:spacing w:val="-4"/>
          <w:sz w:val="28"/>
          <w:szCs w:val="28"/>
          <w:lang w:val="vi-VN"/>
        </w:rPr>
        <w:t xml:space="preserve">Bắc Giang </w:t>
      </w:r>
      <w:r w:rsidR="00B8769F" w:rsidRPr="00A953A6">
        <w:rPr>
          <w:rFonts w:asciiTheme="majorHAnsi" w:hAnsiTheme="majorHAnsi" w:cstheme="majorHAnsi"/>
          <w:b w:val="0"/>
          <w:bCs/>
          <w:color w:val="auto"/>
          <w:spacing w:val="-4"/>
          <w:sz w:val="28"/>
          <w:szCs w:val="28"/>
        </w:rPr>
        <w:t>và thành phố Thanh Hóa.</w:t>
      </w:r>
    </w:p>
    <w:p w14:paraId="6D2BE303" w14:textId="36BD0BD3" w:rsidR="00966649" w:rsidRPr="00A953A6" w:rsidRDefault="00966649" w:rsidP="00C90B87">
      <w:pPr>
        <w:widowControl w:val="0"/>
        <w:tabs>
          <w:tab w:val="left" w:pos="0"/>
          <w:tab w:val="left" w:pos="567"/>
          <w:tab w:val="left" w:pos="990"/>
        </w:tabs>
        <w:spacing w:after="120" w:line="340" w:lineRule="exact"/>
        <w:ind w:firstLine="567"/>
        <w:jc w:val="both"/>
        <w:rPr>
          <w:rFonts w:asciiTheme="majorHAnsi" w:hAnsiTheme="majorHAnsi" w:cstheme="majorHAnsi"/>
          <w:b w:val="0"/>
          <w:bCs/>
          <w:color w:val="auto"/>
          <w:spacing w:val="-4"/>
          <w:sz w:val="28"/>
          <w:szCs w:val="28"/>
          <w:lang w:val="pt-BR"/>
        </w:rPr>
      </w:pPr>
      <w:r w:rsidRPr="00A953A6">
        <w:rPr>
          <w:rFonts w:asciiTheme="majorHAnsi" w:hAnsiTheme="majorHAnsi" w:cstheme="majorHAnsi"/>
          <w:b w:val="0"/>
          <w:bCs/>
          <w:color w:val="auto"/>
          <w:spacing w:val="-4"/>
          <w:sz w:val="28"/>
          <w:szCs w:val="28"/>
        </w:rPr>
        <w:t xml:space="preserve">Còn lại </w:t>
      </w:r>
      <w:r w:rsidR="00BD25D1" w:rsidRPr="00A953A6">
        <w:rPr>
          <w:rFonts w:asciiTheme="majorHAnsi" w:hAnsiTheme="majorHAnsi" w:cstheme="majorHAnsi"/>
          <w:b w:val="0"/>
          <w:bCs/>
          <w:color w:val="auto"/>
          <w:spacing w:val="-4"/>
          <w:sz w:val="28"/>
          <w:szCs w:val="28"/>
        </w:rPr>
        <w:t xml:space="preserve">07/12 </w:t>
      </w:r>
      <w:r w:rsidR="00BD25D1" w:rsidRPr="00A953A6">
        <w:rPr>
          <w:rFonts w:asciiTheme="majorHAnsi" w:hAnsiTheme="majorHAnsi" w:cstheme="majorHAnsi"/>
          <w:b w:val="0"/>
          <w:bCs/>
          <w:color w:val="auto"/>
          <w:spacing w:val="-4"/>
          <w:sz w:val="28"/>
          <w:szCs w:val="28"/>
          <w:lang w:val="pt-BR"/>
        </w:rPr>
        <w:t>ĐVHC đang tổ chức lập hoặc điều chỉnh quy hoạch chung đô thị, chương trình phát triển đô thị để đánh giá chất lượng đô thị.</w:t>
      </w:r>
    </w:p>
    <w:p w14:paraId="2033E9E5" w14:textId="594513E3" w:rsidR="00BD25D1" w:rsidRPr="00A953A6" w:rsidRDefault="00BD25D1" w:rsidP="00C90B87">
      <w:pPr>
        <w:widowControl w:val="0"/>
        <w:tabs>
          <w:tab w:val="left" w:pos="0"/>
          <w:tab w:val="left" w:pos="567"/>
          <w:tab w:val="left" w:pos="990"/>
        </w:tabs>
        <w:spacing w:after="120" w:line="340" w:lineRule="exact"/>
        <w:ind w:firstLine="567"/>
        <w:jc w:val="both"/>
        <w:rPr>
          <w:rFonts w:asciiTheme="majorHAnsi" w:hAnsiTheme="majorHAnsi" w:cstheme="majorHAnsi"/>
          <w:b w:val="0"/>
          <w:color w:val="auto"/>
          <w:spacing w:val="-4"/>
          <w:sz w:val="28"/>
          <w:szCs w:val="28"/>
          <w:lang w:val="pt-BR"/>
        </w:rPr>
      </w:pPr>
      <w:r w:rsidRPr="00A953A6">
        <w:rPr>
          <w:rFonts w:asciiTheme="majorHAnsi" w:hAnsiTheme="majorHAnsi" w:cstheme="majorHAnsi"/>
          <w:b w:val="0"/>
          <w:bCs/>
          <w:color w:val="auto"/>
          <w:spacing w:val="-4"/>
          <w:sz w:val="28"/>
          <w:szCs w:val="28"/>
          <w:lang w:val="pt-BR"/>
        </w:rPr>
        <w:t xml:space="preserve">- </w:t>
      </w:r>
      <w:r w:rsidR="00420B4A" w:rsidRPr="00A953A6">
        <w:rPr>
          <w:rFonts w:asciiTheme="majorHAnsi" w:hAnsiTheme="majorHAnsi" w:cstheme="majorHAnsi"/>
          <w:b w:val="0"/>
          <w:bCs/>
          <w:color w:val="auto"/>
          <w:spacing w:val="-4"/>
          <w:sz w:val="28"/>
          <w:szCs w:val="28"/>
          <w:lang w:val="pt-BR"/>
        </w:rPr>
        <w:t xml:space="preserve">Đối với 08 </w:t>
      </w:r>
      <w:r w:rsidR="009B0E41" w:rsidRPr="00A953A6">
        <w:rPr>
          <w:rFonts w:asciiTheme="majorHAnsi" w:hAnsiTheme="majorHAnsi" w:cstheme="majorHAnsi"/>
          <w:b w:val="0"/>
          <w:bCs/>
          <w:color w:val="auto"/>
          <w:spacing w:val="-4"/>
          <w:sz w:val="28"/>
          <w:szCs w:val="28"/>
          <w:lang w:val="pt-BR"/>
        </w:rPr>
        <w:t>thị xã/thành phố</w:t>
      </w:r>
      <w:r w:rsidR="00420B4A" w:rsidRPr="00A953A6">
        <w:rPr>
          <w:rFonts w:asciiTheme="majorHAnsi" w:hAnsiTheme="majorHAnsi" w:cstheme="majorHAnsi"/>
          <w:b w:val="0"/>
          <w:bCs/>
          <w:color w:val="auto"/>
          <w:spacing w:val="-4"/>
          <w:sz w:val="28"/>
          <w:szCs w:val="28"/>
          <w:lang w:val="pt-BR"/>
        </w:rPr>
        <w:t xml:space="preserve"> dự kiến mở rộng phạm vi nội thị/nội thành, có 04/08 ĐVHC đã có quy hoạch chung đô thị được duyệt với phạm vi nội thị/nội thành phù hợp với phương án sắp xếp, bao gồm: thành phố Tuy Hòa, thành phố Phủ Lý, thị xã Kinh Môn, thị xã Nghĩa Lộ.</w:t>
      </w:r>
      <w:r w:rsidR="000D104C" w:rsidRPr="00A953A6">
        <w:rPr>
          <w:rFonts w:asciiTheme="majorHAnsi" w:hAnsiTheme="majorHAnsi" w:cstheme="majorHAnsi"/>
          <w:b w:val="0"/>
          <w:bCs/>
          <w:color w:val="auto"/>
          <w:spacing w:val="-4"/>
          <w:sz w:val="28"/>
          <w:szCs w:val="28"/>
          <w:lang w:val="pt-BR"/>
        </w:rPr>
        <w:t xml:space="preserve"> Trong đó, </w:t>
      </w:r>
      <w:r w:rsidR="00E73D05" w:rsidRPr="00A953A6">
        <w:rPr>
          <w:rFonts w:asciiTheme="majorHAnsi" w:hAnsiTheme="majorHAnsi" w:cstheme="majorHAnsi"/>
          <w:b w:val="0"/>
          <w:bCs/>
          <w:color w:val="auto"/>
          <w:spacing w:val="-4"/>
          <w:sz w:val="28"/>
          <w:szCs w:val="28"/>
          <w:lang w:val="pt-BR"/>
        </w:rPr>
        <w:t>01 ĐVHC đã tổ</w:t>
      </w:r>
      <w:r w:rsidR="00E73D05">
        <w:rPr>
          <w:rFonts w:asciiTheme="majorHAnsi" w:hAnsiTheme="majorHAnsi" w:cstheme="majorHAnsi"/>
          <w:b w:val="0"/>
          <w:color w:val="auto"/>
          <w:spacing w:val="-4"/>
          <w:sz w:val="28"/>
          <w:szCs w:val="28"/>
          <w:lang w:val="pt-BR"/>
        </w:rPr>
        <w:t xml:space="preserve"> chức đánh </w:t>
      </w:r>
      <w:r w:rsidR="00E73D05" w:rsidRPr="00A953A6">
        <w:rPr>
          <w:rFonts w:asciiTheme="majorHAnsi" w:hAnsiTheme="majorHAnsi" w:cstheme="majorHAnsi"/>
          <w:b w:val="0"/>
          <w:color w:val="auto"/>
          <w:spacing w:val="-4"/>
          <w:sz w:val="28"/>
          <w:szCs w:val="28"/>
          <w:lang w:val="pt-BR"/>
        </w:rPr>
        <w:t>giá chất lượng đô thị là thị xã Kinh Môn.</w:t>
      </w:r>
    </w:p>
    <w:p w14:paraId="6225EB5C" w14:textId="516AF390" w:rsidR="00E73D05" w:rsidRPr="00A953A6" w:rsidRDefault="0097161D" w:rsidP="00C90B87">
      <w:pPr>
        <w:widowControl w:val="0"/>
        <w:tabs>
          <w:tab w:val="left" w:pos="0"/>
          <w:tab w:val="left" w:pos="567"/>
          <w:tab w:val="left" w:pos="990"/>
        </w:tabs>
        <w:spacing w:after="120" w:line="340" w:lineRule="exact"/>
        <w:ind w:firstLine="567"/>
        <w:jc w:val="both"/>
        <w:rPr>
          <w:rFonts w:asciiTheme="majorHAnsi" w:hAnsiTheme="majorHAnsi" w:cstheme="majorHAnsi"/>
          <w:b w:val="0"/>
          <w:color w:val="auto"/>
          <w:spacing w:val="-4"/>
          <w:sz w:val="28"/>
          <w:szCs w:val="28"/>
        </w:rPr>
      </w:pPr>
      <w:r w:rsidRPr="00A953A6">
        <w:rPr>
          <w:rFonts w:asciiTheme="majorHAnsi" w:hAnsiTheme="majorHAnsi" w:cstheme="majorHAnsi"/>
          <w:b w:val="0"/>
          <w:color w:val="auto"/>
          <w:spacing w:val="-4"/>
          <w:sz w:val="28"/>
          <w:szCs w:val="28"/>
        </w:rPr>
        <w:t>Còn lại 04/08 ĐVH</w:t>
      </w:r>
      <w:r w:rsidR="009B0E41" w:rsidRPr="00A953A6">
        <w:rPr>
          <w:rFonts w:asciiTheme="majorHAnsi" w:hAnsiTheme="majorHAnsi" w:cstheme="majorHAnsi"/>
          <w:b w:val="0"/>
          <w:color w:val="auto"/>
          <w:spacing w:val="-4"/>
          <w:sz w:val="28"/>
          <w:szCs w:val="28"/>
        </w:rPr>
        <w:t>C</w:t>
      </w:r>
      <w:r w:rsidRPr="00A953A6">
        <w:rPr>
          <w:rFonts w:asciiTheme="majorHAnsi" w:hAnsiTheme="majorHAnsi" w:cstheme="majorHAnsi"/>
          <w:b w:val="0"/>
          <w:color w:val="auto"/>
          <w:spacing w:val="-4"/>
          <w:sz w:val="28"/>
          <w:szCs w:val="28"/>
        </w:rPr>
        <w:t xml:space="preserve"> đang tổ chức điều chỉnh quy hoạch chung đô thị, chương trình phát triển đô thị làm cơ sở đánh giá chất lượng đô thị.</w:t>
      </w:r>
    </w:p>
    <w:p w14:paraId="1766ECA5" w14:textId="4C7C5858" w:rsidR="009B0E41" w:rsidRPr="008B360E" w:rsidRDefault="009B0E41" w:rsidP="00C90B87">
      <w:pPr>
        <w:widowControl w:val="0"/>
        <w:tabs>
          <w:tab w:val="left" w:pos="0"/>
          <w:tab w:val="left" w:pos="567"/>
          <w:tab w:val="left" w:pos="990"/>
        </w:tabs>
        <w:spacing w:after="120" w:line="340" w:lineRule="exact"/>
        <w:ind w:firstLine="567"/>
        <w:jc w:val="both"/>
        <w:rPr>
          <w:rFonts w:asciiTheme="majorHAnsi" w:hAnsiTheme="majorHAnsi" w:cstheme="majorHAnsi"/>
          <w:b w:val="0"/>
          <w:color w:val="auto"/>
          <w:spacing w:val="-4"/>
          <w:sz w:val="28"/>
          <w:szCs w:val="28"/>
        </w:rPr>
      </w:pPr>
      <w:r w:rsidRPr="00A953A6">
        <w:rPr>
          <w:rFonts w:asciiTheme="majorHAnsi" w:hAnsiTheme="majorHAnsi" w:cstheme="majorHAnsi"/>
          <w:b w:val="0"/>
          <w:color w:val="auto"/>
          <w:spacing w:val="-4"/>
          <w:sz w:val="28"/>
          <w:szCs w:val="28"/>
        </w:rPr>
        <w:t xml:space="preserve">- Đối với 48 thị trấn mở rộng dự kiến hình thành sau sắp xếp, có </w:t>
      </w:r>
      <w:r w:rsidR="006D6AFD" w:rsidRPr="00A953A6">
        <w:rPr>
          <w:rFonts w:asciiTheme="majorHAnsi" w:hAnsiTheme="majorHAnsi" w:cstheme="majorHAnsi"/>
          <w:b w:val="0"/>
          <w:color w:val="auto"/>
          <w:spacing w:val="-4"/>
          <w:sz w:val="28"/>
          <w:szCs w:val="28"/>
        </w:rPr>
        <w:t xml:space="preserve">khoảng 10 thị trấn mở rộng hình thành sau sắp xếp </w:t>
      </w:r>
      <w:r w:rsidR="00E1546F" w:rsidRPr="00A953A6">
        <w:rPr>
          <w:rFonts w:asciiTheme="majorHAnsi" w:hAnsiTheme="majorHAnsi" w:cstheme="majorHAnsi"/>
          <w:b w:val="0"/>
          <w:color w:val="auto"/>
          <w:spacing w:val="-4"/>
          <w:sz w:val="28"/>
          <w:szCs w:val="28"/>
        </w:rPr>
        <w:t>đã được</w:t>
      </w:r>
      <w:r w:rsidR="00E1546F">
        <w:rPr>
          <w:rFonts w:asciiTheme="majorHAnsi" w:hAnsiTheme="majorHAnsi" w:cstheme="majorHAnsi"/>
          <w:b w:val="0"/>
          <w:color w:val="auto"/>
          <w:spacing w:val="-4"/>
          <w:sz w:val="28"/>
          <w:szCs w:val="28"/>
        </w:rPr>
        <w:t xml:space="preserve"> Ủy ban nhân dân cấp tỉnh ban hành quyết định công nhận loại đô thị</w:t>
      </w:r>
      <w:r w:rsidR="004F5422">
        <w:rPr>
          <w:rFonts w:asciiTheme="majorHAnsi" w:hAnsiTheme="majorHAnsi" w:cstheme="majorHAnsi"/>
          <w:b w:val="0"/>
          <w:color w:val="auto"/>
          <w:spacing w:val="-4"/>
          <w:sz w:val="28"/>
          <w:szCs w:val="28"/>
        </w:rPr>
        <w:t xml:space="preserve"> (05 thị trấn của tỉnh Nghệ An, 04 thị trấn của tỉnh Ninh Bình </w:t>
      </w:r>
      <w:r w:rsidR="004F5422">
        <w:rPr>
          <w:rFonts w:asciiTheme="majorHAnsi" w:hAnsiTheme="majorHAnsi" w:cstheme="majorHAnsi"/>
          <w:b w:val="0"/>
          <w:color w:val="auto"/>
          <w:spacing w:val="-4"/>
          <w:sz w:val="28"/>
          <w:szCs w:val="28"/>
        </w:rPr>
        <w:lastRenderedPageBreak/>
        <w:t>và 01 thị trấn của tỉnh Bà Rịa – Vũng Tàu)</w:t>
      </w:r>
      <w:r w:rsidR="00E1546F">
        <w:rPr>
          <w:rFonts w:asciiTheme="majorHAnsi" w:hAnsiTheme="majorHAnsi" w:cstheme="majorHAnsi"/>
          <w:b w:val="0"/>
          <w:color w:val="auto"/>
          <w:spacing w:val="-4"/>
          <w:sz w:val="28"/>
          <w:szCs w:val="28"/>
        </w:rPr>
        <w:t>. Còn lại khoảng gần 40 thị trấn vẫn đang trong quá trình lập quy hoạch chung đô thị, đánh giá chất lượng đô thị theo quy định pháp luật về phân loại đô thị.</w:t>
      </w:r>
    </w:p>
    <w:p w14:paraId="1D155414" w14:textId="762AC9F4" w:rsidR="00B27F1B" w:rsidRPr="009A5C7B" w:rsidRDefault="00BC5AF8" w:rsidP="00C90B87">
      <w:pPr>
        <w:widowControl w:val="0"/>
        <w:tabs>
          <w:tab w:val="left" w:pos="0"/>
          <w:tab w:val="left" w:pos="567"/>
          <w:tab w:val="left" w:pos="990"/>
        </w:tabs>
        <w:spacing w:after="120" w:line="340" w:lineRule="exact"/>
        <w:ind w:firstLine="567"/>
        <w:jc w:val="both"/>
        <w:rPr>
          <w:rFonts w:asciiTheme="majorHAnsi" w:hAnsiTheme="majorHAnsi" w:cstheme="majorHAnsi"/>
          <w:bCs/>
          <w:i/>
          <w:iCs/>
          <w:color w:val="auto"/>
          <w:spacing w:val="-4"/>
          <w:sz w:val="28"/>
          <w:szCs w:val="28"/>
          <w:lang w:val="vi-VN"/>
        </w:rPr>
      </w:pPr>
      <w:r w:rsidRPr="009A5C7B">
        <w:rPr>
          <w:rFonts w:asciiTheme="majorHAnsi" w:hAnsiTheme="majorHAnsi" w:cstheme="majorHAnsi"/>
          <w:bCs/>
          <w:i/>
          <w:iCs/>
          <w:color w:val="auto"/>
          <w:spacing w:val="-4"/>
          <w:sz w:val="28"/>
          <w:szCs w:val="28"/>
          <w:lang w:val="vi-VN"/>
        </w:rPr>
        <w:t>b</w:t>
      </w:r>
      <w:r w:rsidR="00B27F1B" w:rsidRPr="009A5C7B">
        <w:rPr>
          <w:rFonts w:asciiTheme="majorHAnsi" w:hAnsiTheme="majorHAnsi" w:cstheme="majorHAnsi"/>
          <w:bCs/>
          <w:i/>
          <w:iCs/>
          <w:color w:val="auto"/>
          <w:spacing w:val="-4"/>
          <w:sz w:val="28"/>
          <w:szCs w:val="28"/>
          <w:lang w:val="vi-VN"/>
        </w:rPr>
        <w:t>) Các khó khăn vướng mắc trong quá trình triển khai</w:t>
      </w:r>
    </w:p>
    <w:p w14:paraId="7D592743" w14:textId="5EE9F8AD" w:rsidR="007B6816" w:rsidRPr="009A5C7B" w:rsidRDefault="007B6816" w:rsidP="00C90B87">
      <w:pPr>
        <w:widowControl w:val="0"/>
        <w:tabs>
          <w:tab w:val="left" w:pos="993"/>
        </w:tabs>
        <w:spacing w:after="120" w:line="340" w:lineRule="exact"/>
        <w:ind w:firstLine="567"/>
        <w:jc w:val="both"/>
        <w:rPr>
          <w:rFonts w:asciiTheme="majorHAnsi" w:hAnsiTheme="majorHAnsi" w:cstheme="majorHAnsi"/>
          <w:b w:val="0"/>
          <w:color w:val="auto"/>
          <w:spacing w:val="-4"/>
          <w:sz w:val="28"/>
          <w:szCs w:val="28"/>
          <w:lang w:val="vi-VN"/>
        </w:rPr>
      </w:pPr>
      <w:r w:rsidRPr="009A5C7B">
        <w:rPr>
          <w:rFonts w:asciiTheme="majorHAnsi" w:hAnsiTheme="majorHAnsi" w:cstheme="majorHAnsi"/>
          <w:b w:val="0"/>
          <w:color w:val="auto"/>
          <w:spacing w:val="-4"/>
          <w:sz w:val="28"/>
          <w:szCs w:val="28"/>
          <w:lang w:val="vi-VN"/>
        </w:rPr>
        <w:t>Ngày 04</w:t>
      </w:r>
      <w:r w:rsidR="00861338">
        <w:rPr>
          <w:rFonts w:asciiTheme="majorHAnsi" w:hAnsiTheme="majorHAnsi" w:cstheme="majorHAnsi"/>
          <w:b w:val="0"/>
          <w:color w:val="auto"/>
          <w:spacing w:val="-4"/>
          <w:sz w:val="28"/>
          <w:szCs w:val="28"/>
        </w:rPr>
        <w:t>/</w:t>
      </w:r>
      <w:r w:rsidRPr="009A5C7B">
        <w:rPr>
          <w:rFonts w:asciiTheme="majorHAnsi" w:hAnsiTheme="majorHAnsi" w:cstheme="majorHAnsi"/>
          <w:b w:val="0"/>
          <w:color w:val="auto"/>
          <w:spacing w:val="-4"/>
          <w:sz w:val="28"/>
          <w:szCs w:val="28"/>
          <w:lang w:val="vi-VN"/>
        </w:rPr>
        <w:t>05</w:t>
      </w:r>
      <w:r w:rsidR="00861338">
        <w:rPr>
          <w:rFonts w:asciiTheme="majorHAnsi" w:hAnsiTheme="majorHAnsi" w:cstheme="majorHAnsi"/>
          <w:b w:val="0"/>
          <w:color w:val="auto"/>
          <w:spacing w:val="-4"/>
          <w:sz w:val="28"/>
          <w:szCs w:val="28"/>
        </w:rPr>
        <w:t>/</w:t>
      </w:r>
      <w:r w:rsidRPr="009A5C7B">
        <w:rPr>
          <w:rFonts w:asciiTheme="majorHAnsi" w:hAnsiTheme="majorHAnsi" w:cstheme="majorHAnsi"/>
          <w:b w:val="0"/>
          <w:color w:val="auto"/>
          <w:spacing w:val="-4"/>
          <w:sz w:val="28"/>
          <w:szCs w:val="28"/>
          <w:lang w:val="vi-VN"/>
        </w:rPr>
        <w:t>2024</w:t>
      </w:r>
      <w:r w:rsidR="00861338">
        <w:rPr>
          <w:rFonts w:asciiTheme="majorHAnsi" w:hAnsiTheme="majorHAnsi" w:cstheme="majorHAnsi"/>
          <w:b w:val="0"/>
          <w:color w:val="auto"/>
          <w:spacing w:val="-4"/>
          <w:sz w:val="28"/>
          <w:szCs w:val="28"/>
        </w:rPr>
        <w:t>,</w:t>
      </w:r>
      <w:r w:rsidRPr="009A5C7B">
        <w:rPr>
          <w:rFonts w:asciiTheme="majorHAnsi" w:hAnsiTheme="majorHAnsi" w:cstheme="majorHAnsi"/>
          <w:b w:val="0"/>
          <w:color w:val="auto"/>
          <w:spacing w:val="-4"/>
          <w:sz w:val="28"/>
          <w:szCs w:val="28"/>
          <w:lang w:val="vi-VN"/>
        </w:rPr>
        <w:t xml:space="preserve"> Chính phủ đã có </w:t>
      </w:r>
      <w:r w:rsidR="00614D03" w:rsidRPr="009A5C7B">
        <w:rPr>
          <w:rFonts w:asciiTheme="majorHAnsi" w:hAnsiTheme="majorHAnsi" w:cstheme="majorHAnsi"/>
          <w:b w:val="0"/>
          <w:color w:val="auto"/>
          <w:sz w:val="28"/>
          <w:szCs w:val="28"/>
          <w:lang w:val="vi-VN"/>
        </w:rPr>
        <w:t>B</w:t>
      </w:r>
      <w:r w:rsidR="00614D03" w:rsidRPr="009A5C7B">
        <w:rPr>
          <w:rFonts w:asciiTheme="majorHAnsi" w:hAnsiTheme="majorHAnsi" w:cstheme="majorHAnsi"/>
          <w:b w:val="0"/>
          <w:color w:val="auto"/>
          <w:sz w:val="28"/>
          <w:szCs w:val="28"/>
        </w:rPr>
        <w:t>áo cáo</w:t>
      </w:r>
      <w:r w:rsidR="00614D03" w:rsidRPr="009A5C7B">
        <w:rPr>
          <w:rFonts w:asciiTheme="majorHAnsi" w:hAnsiTheme="majorHAnsi" w:cstheme="majorHAnsi"/>
          <w:b w:val="0"/>
          <w:color w:val="auto"/>
          <w:sz w:val="28"/>
          <w:szCs w:val="28"/>
          <w:lang w:val="vi-VN"/>
        </w:rPr>
        <w:t xml:space="preserve"> số 217/BC-CP về </w:t>
      </w:r>
      <w:r w:rsidR="00925D90">
        <w:rPr>
          <w:rFonts w:asciiTheme="majorHAnsi" w:hAnsiTheme="majorHAnsi" w:cstheme="majorHAnsi"/>
          <w:b w:val="0"/>
          <w:color w:val="auto"/>
          <w:spacing w:val="-4"/>
          <w:sz w:val="28"/>
          <w:szCs w:val="28"/>
        </w:rPr>
        <w:t>t</w:t>
      </w:r>
      <w:r w:rsidRPr="009A5C7B">
        <w:rPr>
          <w:rFonts w:asciiTheme="majorHAnsi" w:hAnsiTheme="majorHAnsi" w:cstheme="majorHAnsi"/>
          <w:b w:val="0"/>
          <w:color w:val="auto"/>
          <w:spacing w:val="-4"/>
          <w:sz w:val="28"/>
          <w:szCs w:val="28"/>
          <w:lang w:val="vi-VN"/>
        </w:rPr>
        <w:t>ình hình thực hiện s</w:t>
      </w:r>
      <w:r w:rsidR="00FF4B04" w:rsidRPr="009A5C7B">
        <w:rPr>
          <w:rFonts w:asciiTheme="majorHAnsi" w:hAnsiTheme="majorHAnsi" w:cstheme="majorHAnsi"/>
          <w:b w:val="0"/>
          <w:color w:val="auto"/>
          <w:spacing w:val="-4"/>
          <w:sz w:val="28"/>
          <w:szCs w:val="28"/>
          <w:lang w:val="vi-VN"/>
        </w:rPr>
        <w:t>ắp xếp đơn vị hành chính cấp huyện, cấp xã giai đoạn 2023-2025, bên cạnh các kết quả đạt được như công tác chỉ đạo tổ chức thực hiện sắp xếp đơn vị hành chính cấp huyện, cấp xã giai đoạn 2021-2023, tình hình tiến độ triển khai thực hiện sắp xếp ĐVHC, Chính phủ cũng đã báo cáo Ủy ban Thường vụ quốc hội một số khó khăn vướng mắc, theo đó liên quan đến công tác sắp xếp đơn vị hành chính đô thị có một số vướng mắc khó khăn như sau:</w:t>
      </w:r>
    </w:p>
    <w:p w14:paraId="65F4A7EC" w14:textId="16712CB1" w:rsidR="00353D8F" w:rsidRPr="009A5C7B" w:rsidRDefault="00353D8F" w:rsidP="00C90B87">
      <w:pPr>
        <w:widowControl w:val="0"/>
        <w:tabs>
          <w:tab w:val="left" w:pos="993"/>
        </w:tabs>
        <w:spacing w:after="120" w:line="340" w:lineRule="exact"/>
        <w:ind w:firstLine="567"/>
        <w:jc w:val="both"/>
        <w:rPr>
          <w:rFonts w:asciiTheme="majorHAnsi" w:hAnsiTheme="majorHAnsi" w:cstheme="majorHAnsi"/>
          <w:b w:val="0"/>
          <w:color w:val="auto"/>
          <w:spacing w:val="-4"/>
          <w:sz w:val="28"/>
          <w:szCs w:val="28"/>
          <w:lang w:val="vi-VN"/>
        </w:rPr>
      </w:pPr>
      <w:r w:rsidRPr="009A5C7B">
        <w:rPr>
          <w:rFonts w:asciiTheme="majorHAnsi" w:hAnsiTheme="majorHAnsi" w:cstheme="majorHAnsi"/>
          <w:bCs/>
          <w:i/>
          <w:iCs/>
          <w:color w:val="auto"/>
          <w:spacing w:val="-4"/>
          <w:sz w:val="28"/>
          <w:szCs w:val="28"/>
          <w:lang w:val="vi-VN"/>
        </w:rPr>
        <w:t>Thứ nhất, về bảo đảm điều kiện về sự phù hợp với quy hoạch</w:t>
      </w:r>
      <w:r w:rsidRPr="009A5C7B">
        <w:rPr>
          <w:rFonts w:asciiTheme="majorHAnsi" w:hAnsiTheme="majorHAnsi" w:cstheme="majorHAnsi"/>
          <w:b w:val="0"/>
          <w:color w:val="auto"/>
          <w:spacing w:val="-4"/>
          <w:sz w:val="28"/>
          <w:szCs w:val="28"/>
          <w:lang w:val="vi-VN"/>
        </w:rPr>
        <w:t>. Thực hiện quy định của Nghị quyết số 35/2023/UBTVQH và Công điện số 616/CĐ-TTg ngày 04/7/2023 của Thủ tướng Chính phủ về việc rà soát, hoàn thiện các quy hoạch để thực hiện sắp xếp ĐVHC cấp huyện, cấp xã giai đoạn 2023 - 2030, đa số địa phương đã đưa nội dung sắp xếp ĐVHC đô thị vào Quy hoạch tỉnh (đã được Thủ tướng Chính phủ phê duyệt</w:t>
      </w:r>
      <w:r w:rsidRPr="009A5C7B">
        <w:rPr>
          <w:rFonts w:asciiTheme="majorHAnsi" w:hAnsiTheme="majorHAnsi" w:cstheme="majorHAnsi"/>
          <w:b w:val="0"/>
          <w:color w:val="auto"/>
          <w:vertAlign w:val="superscript"/>
          <w:lang w:val="vi-VN"/>
        </w:rPr>
        <w:footnoteReference w:id="5"/>
      </w:r>
      <w:r w:rsidRPr="009A5C7B">
        <w:rPr>
          <w:rFonts w:asciiTheme="majorHAnsi" w:hAnsiTheme="majorHAnsi" w:cstheme="majorHAnsi"/>
          <w:b w:val="0"/>
          <w:color w:val="auto"/>
          <w:spacing w:val="-4"/>
          <w:sz w:val="28"/>
          <w:szCs w:val="28"/>
          <w:lang w:val="vi-VN"/>
        </w:rPr>
        <w:t>). Tuy nhiên, để có cơ sở tính toán đối với các tiêu chuẩn phân loại đô thị, đánh giá trình độ phát triển cơ sở hạ tầng đô thị theo quy định tại khoản 3 Điều 4 Nghị quyết số 35/2023/UBTVQH15 thì ngoài việc bổ sung quy hoạch tỉnh, các địa phương phải tiến hành lập, thẩm định, phê duyệt quy hoạch chung đô thị, quy hoạch phân khu, quy hoạch chi tiết (làm căn cứ để xác định khu vực nội thị, ngoại thị và tính các tiêu chuẩn về đất xây dựng đô thị, đất dân dụng, đất giao thông đô thị,…).</w:t>
      </w:r>
    </w:p>
    <w:p w14:paraId="75DAEDBC" w14:textId="77777777" w:rsidR="00353D8F" w:rsidRPr="009A5C7B" w:rsidRDefault="00353D8F" w:rsidP="00C90B87">
      <w:pPr>
        <w:widowControl w:val="0"/>
        <w:tabs>
          <w:tab w:val="left" w:pos="993"/>
        </w:tabs>
        <w:spacing w:after="120" w:line="340" w:lineRule="exact"/>
        <w:ind w:firstLine="567"/>
        <w:jc w:val="both"/>
        <w:rPr>
          <w:rFonts w:asciiTheme="majorHAnsi" w:hAnsiTheme="majorHAnsi" w:cstheme="majorHAnsi"/>
          <w:b w:val="0"/>
          <w:color w:val="auto"/>
          <w:spacing w:val="-4"/>
          <w:sz w:val="28"/>
          <w:szCs w:val="28"/>
          <w:lang w:val="vi-VN"/>
        </w:rPr>
      </w:pPr>
      <w:r w:rsidRPr="009A5C7B">
        <w:rPr>
          <w:rFonts w:asciiTheme="majorHAnsi" w:hAnsiTheme="majorHAnsi" w:cstheme="majorHAnsi"/>
          <w:b w:val="0"/>
          <w:color w:val="auto"/>
          <w:spacing w:val="-4"/>
          <w:sz w:val="28"/>
          <w:szCs w:val="28"/>
          <w:lang w:val="vi-VN"/>
        </w:rPr>
        <w:t>Theo quy định của Luật Quy hoạch đô thị năm 2019 thì quy hoạch đô thị phải tuân theo trình tự, thủ tục 02 bước: (1)  Lập, thẩm định nhiệm vụ quy hoạch đô thị và (2) Lập, thẩm định và phê duyệt đồ án quy hoạch đô thị. Đồng thời, việc lập quy hoạch đô thị phải do tổ chức tư vấn thực hiện; việc lựa chọn tổ chức tư vấn lập quy hoạch đô thị thực hiện theo quy định pháp luật về đấu thầu (Nghị định số 72/2019/NĐ-CP). Do vậy, quy trình, thủ tục lập, thẩm định, phê duyệt quy hoạch đô thị thường kéo dài (từ 1-2 năm). Với tiến độ thực hiện các bước lập quy hoạch theo quy định hiện hành thì các địa phương khó bảo đảm hoàn thành công tác lập quy hoạch, làm cơ sở để thực hiện phân loại đô thị và sắp xếp ĐVHC như yêu cầu đề ra.</w:t>
      </w:r>
    </w:p>
    <w:p w14:paraId="6ADF3FCD" w14:textId="37D7E1CF" w:rsidR="00353D8F" w:rsidRPr="009A5C7B" w:rsidRDefault="00353D8F" w:rsidP="00C90B87">
      <w:pPr>
        <w:widowControl w:val="0"/>
        <w:tabs>
          <w:tab w:val="left" w:pos="993"/>
        </w:tabs>
        <w:spacing w:after="120" w:line="340" w:lineRule="exact"/>
        <w:ind w:firstLine="567"/>
        <w:jc w:val="both"/>
        <w:rPr>
          <w:rFonts w:asciiTheme="majorHAnsi" w:hAnsiTheme="majorHAnsi" w:cstheme="majorHAnsi"/>
          <w:bCs/>
          <w:i/>
          <w:iCs/>
          <w:color w:val="auto"/>
          <w:spacing w:val="-4"/>
          <w:sz w:val="28"/>
          <w:szCs w:val="28"/>
          <w:lang w:val="vi-VN"/>
        </w:rPr>
      </w:pPr>
      <w:r w:rsidRPr="009A5C7B">
        <w:rPr>
          <w:rFonts w:asciiTheme="majorHAnsi" w:hAnsiTheme="majorHAnsi" w:cstheme="majorHAnsi"/>
          <w:bCs/>
          <w:i/>
          <w:iCs/>
          <w:color w:val="auto"/>
          <w:spacing w:val="-4"/>
          <w:sz w:val="28"/>
          <w:szCs w:val="28"/>
          <w:lang w:val="vi-VN"/>
        </w:rPr>
        <w:t xml:space="preserve">Thứ hai, về đáp ứng </w:t>
      </w:r>
      <w:bookmarkStart w:id="0" w:name="_Hlk163739537"/>
      <w:r w:rsidRPr="009A5C7B">
        <w:rPr>
          <w:rFonts w:asciiTheme="majorHAnsi" w:hAnsiTheme="majorHAnsi" w:cstheme="majorHAnsi"/>
          <w:bCs/>
          <w:i/>
          <w:iCs/>
          <w:color w:val="auto"/>
          <w:spacing w:val="-4"/>
          <w:sz w:val="28"/>
          <w:szCs w:val="28"/>
          <w:lang w:val="vi-VN"/>
        </w:rPr>
        <w:t>tiêu chuẩn loại đô thị/trình độ cơ sở hạ tầng đô thị đối với ĐVHC đô thị dự kiến hình thành sau sắp xếp</w:t>
      </w:r>
      <w:bookmarkEnd w:id="0"/>
    </w:p>
    <w:p w14:paraId="119F9B14" w14:textId="0297B5CF" w:rsidR="00353D8F" w:rsidRPr="009A5C7B" w:rsidRDefault="00353D8F" w:rsidP="00C90B87">
      <w:pPr>
        <w:widowControl w:val="0"/>
        <w:tabs>
          <w:tab w:val="left" w:pos="993"/>
        </w:tabs>
        <w:spacing w:after="120" w:line="340" w:lineRule="exact"/>
        <w:ind w:firstLine="567"/>
        <w:jc w:val="both"/>
        <w:rPr>
          <w:rFonts w:asciiTheme="majorHAnsi" w:hAnsiTheme="majorHAnsi" w:cstheme="majorHAnsi"/>
          <w:b w:val="0"/>
          <w:color w:val="auto"/>
          <w:spacing w:val="-4"/>
          <w:sz w:val="28"/>
          <w:szCs w:val="28"/>
          <w:lang w:val="vi-VN"/>
        </w:rPr>
      </w:pPr>
      <w:r w:rsidRPr="009A5C7B">
        <w:rPr>
          <w:rFonts w:asciiTheme="majorHAnsi" w:hAnsiTheme="majorHAnsi" w:cstheme="majorHAnsi"/>
          <w:b w:val="0"/>
          <w:color w:val="auto"/>
          <w:spacing w:val="-4"/>
          <w:sz w:val="28"/>
          <w:szCs w:val="28"/>
          <w:lang w:val="vi-VN"/>
        </w:rPr>
        <w:t xml:space="preserve">Khoản 3 Điều 4 Nghị quyết số 35/2023/UBTVQH15 quy định ĐVHC đô thị dự kiến hình thành sau sắp xếp phải đáp ứng tiêu chuẩn về cơ cấu và trình độ phát triển </w:t>
      </w:r>
      <w:r w:rsidRPr="009A5C7B">
        <w:rPr>
          <w:rFonts w:asciiTheme="majorHAnsi" w:hAnsiTheme="majorHAnsi" w:cstheme="majorHAnsi"/>
          <w:b w:val="0"/>
          <w:color w:val="auto"/>
          <w:spacing w:val="-4"/>
          <w:sz w:val="28"/>
          <w:szCs w:val="28"/>
          <w:lang w:val="vi-VN"/>
        </w:rPr>
        <w:lastRenderedPageBreak/>
        <w:t>kinh tế - xã hội, loại đô thị đối với thành phố, thị xã, thị trấn hoặc trình độ phát triển cơ sở hạ tầng đô thị đối với quận, phường. Tuy nhiên, qua rà soát sơ bộ, chỉ một số ĐVHC đô thị dự kiến hình thành sau sắp xếp có khả năng bảo đảm tiêu chuẩn chất lượng đô thị theo quy định (chủ yếu thuộc diện khuyến khích) do các địa phương này đã có sự chuẩn bị từ trước cho quá trình thành lập đô thị. Đa số các trường hợp sắp xếp ĐVHC nông thôn vào ĐVHC đô thị để mở rộng đô thị hiện hữu đều khó đáp ứng tiêu chuẩn chất lượng đô thị theo quy định do khu vực dự kiến mở rộng lớn trong khi chưa có sự đầu tư về cơ sở hạ tầng, văn hoá, xã hội theo tiêu chí, tiêu chuẩn của đô thị tương ứng</w:t>
      </w:r>
      <w:r w:rsidRPr="009A5C7B">
        <w:rPr>
          <w:rFonts w:asciiTheme="majorHAnsi" w:hAnsiTheme="majorHAnsi" w:cstheme="majorHAnsi"/>
          <w:b w:val="0"/>
          <w:color w:val="auto"/>
          <w:spacing w:val="-4"/>
          <w:vertAlign w:val="superscript"/>
          <w:lang w:val="vi-VN"/>
        </w:rPr>
        <w:footnoteReference w:id="6"/>
      </w:r>
      <w:r w:rsidRPr="009A5C7B">
        <w:rPr>
          <w:rFonts w:asciiTheme="majorHAnsi" w:hAnsiTheme="majorHAnsi" w:cstheme="majorHAnsi"/>
          <w:b w:val="0"/>
          <w:color w:val="auto"/>
          <w:spacing w:val="-4"/>
          <w:sz w:val="28"/>
          <w:szCs w:val="28"/>
          <w:lang w:val="vi-VN"/>
        </w:rPr>
        <w:t>.</w:t>
      </w:r>
    </w:p>
    <w:p w14:paraId="1024F6F3" w14:textId="03ABC428" w:rsidR="00682F11" w:rsidRPr="009A5C7B" w:rsidRDefault="00682F11" w:rsidP="00C90B87">
      <w:pPr>
        <w:widowControl w:val="0"/>
        <w:tabs>
          <w:tab w:val="left" w:pos="0"/>
          <w:tab w:val="left" w:pos="567"/>
          <w:tab w:val="left" w:pos="990"/>
        </w:tabs>
        <w:spacing w:after="120" w:line="340" w:lineRule="exact"/>
        <w:ind w:firstLine="567"/>
        <w:jc w:val="both"/>
        <w:rPr>
          <w:rFonts w:asciiTheme="majorHAnsi" w:hAnsiTheme="majorHAnsi" w:cstheme="majorHAnsi"/>
          <w:bCs/>
          <w:i/>
          <w:iCs/>
          <w:color w:val="auto"/>
          <w:spacing w:val="-4"/>
          <w:sz w:val="28"/>
          <w:szCs w:val="28"/>
          <w:lang w:val="vi-VN"/>
        </w:rPr>
      </w:pPr>
      <w:r w:rsidRPr="009A5C7B">
        <w:rPr>
          <w:rFonts w:asciiTheme="majorHAnsi" w:hAnsiTheme="majorHAnsi" w:cstheme="majorHAnsi"/>
          <w:bCs/>
          <w:i/>
          <w:iCs/>
          <w:color w:val="auto"/>
          <w:spacing w:val="-4"/>
          <w:sz w:val="28"/>
          <w:szCs w:val="28"/>
          <w:lang w:val="vi-VN"/>
        </w:rPr>
        <w:t xml:space="preserve">c) </w:t>
      </w:r>
      <w:r w:rsidR="00D052DF" w:rsidRPr="009A5C7B">
        <w:rPr>
          <w:rFonts w:asciiTheme="majorHAnsi" w:hAnsiTheme="majorHAnsi" w:cstheme="majorHAnsi"/>
          <w:bCs/>
          <w:i/>
          <w:iCs/>
          <w:color w:val="auto"/>
          <w:spacing w:val="-4"/>
          <w:sz w:val="28"/>
          <w:szCs w:val="28"/>
          <w:lang w:val="vi-VN"/>
        </w:rPr>
        <w:t xml:space="preserve">Đề xuất quy định hướng dẫn một số nội dung quy hoạch đô thị, đánh giá phân loại đô thị trong Nghị quyết của Ủy </w:t>
      </w:r>
      <w:r w:rsidR="00921402">
        <w:rPr>
          <w:rFonts w:asciiTheme="majorHAnsi" w:hAnsiTheme="majorHAnsi" w:cstheme="majorHAnsi"/>
          <w:bCs/>
          <w:i/>
          <w:iCs/>
          <w:color w:val="auto"/>
          <w:spacing w:val="-4"/>
          <w:sz w:val="28"/>
          <w:szCs w:val="28"/>
        </w:rPr>
        <w:t>b</w:t>
      </w:r>
      <w:r w:rsidR="00D052DF" w:rsidRPr="009A5C7B">
        <w:rPr>
          <w:rFonts w:asciiTheme="majorHAnsi" w:hAnsiTheme="majorHAnsi" w:cstheme="majorHAnsi"/>
          <w:bCs/>
          <w:i/>
          <w:iCs/>
          <w:color w:val="auto"/>
          <w:spacing w:val="-4"/>
          <w:sz w:val="28"/>
          <w:szCs w:val="28"/>
          <w:lang w:val="vi-VN"/>
        </w:rPr>
        <w:t>an Thường vụ Quốc hội</w:t>
      </w:r>
      <w:r w:rsidR="0091219F" w:rsidRPr="009A5C7B">
        <w:rPr>
          <w:rFonts w:asciiTheme="majorHAnsi" w:hAnsiTheme="majorHAnsi" w:cstheme="majorHAnsi"/>
          <w:bCs/>
          <w:i/>
          <w:iCs/>
          <w:color w:val="auto"/>
          <w:spacing w:val="-4"/>
          <w:sz w:val="28"/>
          <w:szCs w:val="28"/>
          <w:lang w:val="vi-VN"/>
        </w:rPr>
        <w:t xml:space="preserve"> để thực hiện sắp xếp ĐVHC giai đoạn 2023-2025</w:t>
      </w:r>
    </w:p>
    <w:p w14:paraId="2A3363FC" w14:textId="73FBC2A2" w:rsidR="00D052DF" w:rsidRPr="009A5C7B" w:rsidRDefault="00D052DF" w:rsidP="00C90B87">
      <w:pPr>
        <w:spacing w:after="120" w:line="340" w:lineRule="exact"/>
        <w:ind w:firstLine="567"/>
        <w:jc w:val="both"/>
        <w:rPr>
          <w:rFonts w:asciiTheme="majorHAnsi" w:hAnsiTheme="majorHAnsi" w:cstheme="majorHAnsi"/>
          <w:b w:val="0"/>
          <w:color w:val="auto"/>
          <w:sz w:val="28"/>
          <w:szCs w:val="28"/>
          <w:lang w:val="vi-VN"/>
        </w:rPr>
      </w:pPr>
      <w:r w:rsidRPr="009A5C7B">
        <w:rPr>
          <w:rFonts w:asciiTheme="majorHAnsi" w:hAnsiTheme="majorHAnsi" w:cstheme="majorHAnsi"/>
          <w:b w:val="0"/>
          <w:color w:val="auto"/>
          <w:sz w:val="28"/>
          <w:szCs w:val="28"/>
          <w:lang w:val="vi-VN"/>
        </w:rPr>
        <w:t>N</w:t>
      </w:r>
      <w:r w:rsidRPr="009A5C7B">
        <w:rPr>
          <w:rFonts w:asciiTheme="majorHAnsi" w:hAnsiTheme="majorHAnsi" w:cstheme="majorHAnsi"/>
          <w:b w:val="0"/>
          <w:color w:val="auto"/>
          <w:sz w:val="28"/>
          <w:szCs w:val="28"/>
        </w:rPr>
        <w:t>gày 23/5/2024,</w:t>
      </w:r>
      <w:r w:rsidRPr="009A5C7B">
        <w:rPr>
          <w:rFonts w:asciiTheme="majorHAnsi" w:hAnsiTheme="majorHAnsi" w:cstheme="majorHAnsi"/>
          <w:b w:val="0"/>
          <w:color w:val="auto"/>
          <w:sz w:val="28"/>
          <w:szCs w:val="28"/>
          <w:lang w:val="vi-VN"/>
        </w:rPr>
        <w:t xml:space="preserve"> </w:t>
      </w:r>
      <w:r w:rsidRPr="009A5C7B">
        <w:rPr>
          <w:rFonts w:asciiTheme="majorHAnsi" w:hAnsiTheme="majorHAnsi" w:cstheme="majorHAnsi"/>
          <w:b w:val="0"/>
          <w:color w:val="auto"/>
          <w:sz w:val="28"/>
          <w:szCs w:val="28"/>
        </w:rPr>
        <w:t xml:space="preserve">Ủy </w:t>
      </w:r>
      <w:r w:rsidR="006115EA">
        <w:rPr>
          <w:rFonts w:asciiTheme="majorHAnsi" w:hAnsiTheme="majorHAnsi" w:cstheme="majorHAnsi"/>
          <w:b w:val="0"/>
          <w:color w:val="auto"/>
          <w:sz w:val="28"/>
          <w:szCs w:val="28"/>
        </w:rPr>
        <w:t>b</w:t>
      </w:r>
      <w:r w:rsidRPr="009A5C7B">
        <w:rPr>
          <w:rFonts w:asciiTheme="majorHAnsi" w:hAnsiTheme="majorHAnsi" w:cstheme="majorHAnsi"/>
          <w:b w:val="0"/>
          <w:color w:val="auto"/>
          <w:sz w:val="28"/>
          <w:szCs w:val="28"/>
        </w:rPr>
        <w:t xml:space="preserve">an </w:t>
      </w:r>
      <w:r w:rsidR="006115EA">
        <w:rPr>
          <w:rFonts w:asciiTheme="majorHAnsi" w:hAnsiTheme="majorHAnsi" w:cstheme="majorHAnsi"/>
          <w:b w:val="0"/>
          <w:color w:val="auto"/>
          <w:sz w:val="28"/>
          <w:szCs w:val="28"/>
        </w:rPr>
        <w:t>T</w:t>
      </w:r>
      <w:r w:rsidRPr="009A5C7B">
        <w:rPr>
          <w:rFonts w:asciiTheme="majorHAnsi" w:hAnsiTheme="majorHAnsi" w:cstheme="majorHAnsi"/>
          <w:b w:val="0"/>
          <w:color w:val="auto"/>
          <w:sz w:val="28"/>
          <w:szCs w:val="28"/>
        </w:rPr>
        <w:t xml:space="preserve">hường vụ Quốc hội </w:t>
      </w:r>
      <w:r w:rsidRPr="009A5C7B">
        <w:rPr>
          <w:rFonts w:asciiTheme="majorHAnsi" w:hAnsiTheme="majorHAnsi" w:cstheme="majorHAnsi"/>
          <w:b w:val="0"/>
          <w:color w:val="auto"/>
          <w:sz w:val="28"/>
          <w:szCs w:val="28"/>
          <w:lang w:val="vi-VN"/>
        </w:rPr>
        <w:t xml:space="preserve">có Thông báo Kết </w:t>
      </w:r>
      <w:r w:rsidRPr="009A5C7B">
        <w:rPr>
          <w:rFonts w:asciiTheme="majorHAnsi" w:hAnsiTheme="majorHAnsi" w:cstheme="majorHAnsi"/>
          <w:b w:val="0"/>
          <w:color w:val="auto"/>
          <w:sz w:val="28"/>
          <w:szCs w:val="28"/>
        </w:rPr>
        <w:t>về việc sắp xếp đơn vị hành chính đô thị giai đọa</w:t>
      </w:r>
      <w:r w:rsidR="006115EA">
        <w:rPr>
          <w:rFonts w:asciiTheme="majorHAnsi" w:hAnsiTheme="majorHAnsi" w:cstheme="majorHAnsi"/>
          <w:b w:val="0"/>
          <w:color w:val="auto"/>
          <w:sz w:val="28"/>
          <w:szCs w:val="28"/>
        </w:rPr>
        <w:t>n</w:t>
      </w:r>
      <w:r w:rsidRPr="009A5C7B">
        <w:rPr>
          <w:rFonts w:asciiTheme="majorHAnsi" w:hAnsiTheme="majorHAnsi" w:cstheme="majorHAnsi"/>
          <w:b w:val="0"/>
          <w:color w:val="auto"/>
          <w:sz w:val="28"/>
          <w:szCs w:val="28"/>
        </w:rPr>
        <w:t xml:space="preserve"> 2023-2025</w:t>
      </w:r>
      <w:r w:rsidRPr="009A5C7B">
        <w:rPr>
          <w:rFonts w:asciiTheme="majorHAnsi" w:hAnsiTheme="majorHAnsi" w:cstheme="majorHAnsi"/>
          <w:b w:val="0"/>
          <w:color w:val="auto"/>
          <w:sz w:val="28"/>
          <w:szCs w:val="28"/>
          <w:lang w:val="vi-VN"/>
        </w:rPr>
        <w:t xml:space="preserve">, theo đó có nêu “Đối với những nội dung cần có sự điều </w:t>
      </w:r>
      <w:r w:rsidR="000601EA">
        <w:rPr>
          <w:rFonts w:asciiTheme="majorHAnsi" w:hAnsiTheme="majorHAnsi" w:cstheme="majorHAnsi"/>
          <w:b w:val="0"/>
          <w:color w:val="auto"/>
          <w:sz w:val="28"/>
          <w:szCs w:val="28"/>
        </w:rPr>
        <w:t>chỉnh</w:t>
      </w:r>
      <w:r w:rsidRPr="009A5C7B">
        <w:rPr>
          <w:rFonts w:asciiTheme="majorHAnsi" w:hAnsiTheme="majorHAnsi" w:cstheme="majorHAnsi"/>
          <w:b w:val="0"/>
          <w:color w:val="auto"/>
          <w:sz w:val="28"/>
          <w:szCs w:val="28"/>
          <w:lang w:val="vi-VN"/>
        </w:rPr>
        <w:t xml:space="preserve">, hướng dẫn khác với các Nghị quyết của Ủy ban Thường vụ Quốc hội về phân loại đô thị, về tiêu chuẩn của ĐVHC và phân loại ĐVHC, đề nghị Chính phủ khẩn trương hoàn thiện hồ sơ trình Ủy ban Thường vụ Quốc hội xem xét, ban hành Nghị quyết theo trình tự thủ tục rút gọn”. Trên cơ sở thực tiễn triển khai về sắp xếp ĐVHC cấp huyện, cấp xã giai đoạn 2023-2025, Chính phủ </w:t>
      </w:r>
      <w:r w:rsidR="005752C9" w:rsidRPr="009A5C7B">
        <w:rPr>
          <w:rFonts w:asciiTheme="majorHAnsi" w:hAnsiTheme="majorHAnsi" w:cstheme="majorHAnsi"/>
          <w:b w:val="0"/>
          <w:color w:val="auto"/>
          <w:sz w:val="28"/>
          <w:szCs w:val="28"/>
          <w:lang w:val="vi-VN"/>
        </w:rPr>
        <w:t>đề xuất hướng dẫn một số nội dung quy hoạch đô thị, đánh giá phân loại đô thị cho một số tình huống áp dụng cụ thể như sau:</w:t>
      </w:r>
    </w:p>
    <w:p w14:paraId="07F97A03" w14:textId="32C6E5F7" w:rsidR="005752C9" w:rsidRPr="009A5C7B" w:rsidRDefault="005752C9" w:rsidP="00C90B87">
      <w:pPr>
        <w:spacing w:after="120" w:line="340" w:lineRule="exact"/>
        <w:ind w:firstLine="567"/>
        <w:jc w:val="both"/>
        <w:rPr>
          <w:rFonts w:asciiTheme="majorHAnsi" w:hAnsiTheme="majorHAnsi" w:cstheme="majorHAnsi"/>
          <w:b w:val="0"/>
          <w:bCs/>
          <w:spacing w:val="-4"/>
          <w:sz w:val="28"/>
          <w:szCs w:val="28"/>
          <w:lang w:val="pt-BR"/>
        </w:rPr>
      </w:pPr>
      <w:r w:rsidRPr="009A5C7B">
        <w:rPr>
          <w:rFonts w:asciiTheme="majorHAnsi" w:hAnsiTheme="majorHAnsi" w:cstheme="majorHAnsi"/>
          <w:b w:val="0"/>
          <w:bCs/>
          <w:spacing w:val="-4"/>
          <w:sz w:val="28"/>
          <w:szCs w:val="28"/>
          <w:lang w:val="vi-VN"/>
        </w:rPr>
        <w:t>(</w:t>
      </w:r>
      <w:r w:rsidRPr="009A5C7B">
        <w:rPr>
          <w:rFonts w:asciiTheme="majorHAnsi" w:hAnsiTheme="majorHAnsi" w:cstheme="majorHAnsi"/>
          <w:b w:val="0"/>
          <w:bCs/>
          <w:spacing w:val="-4"/>
          <w:sz w:val="28"/>
          <w:szCs w:val="28"/>
          <w:lang w:val="pt-BR"/>
        </w:rPr>
        <w:t>1</w:t>
      </w:r>
      <w:r w:rsidRPr="009A5C7B">
        <w:rPr>
          <w:rFonts w:asciiTheme="majorHAnsi" w:hAnsiTheme="majorHAnsi" w:cstheme="majorHAnsi"/>
          <w:b w:val="0"/>
          <w:bCs/>
          <w:spacing w:val="-4"/>
          <w:sz w:val="28"/>
          <w:szCs w:val="28"/>
          <w:lang w:val="vi-VN"/>
        </w:rPr>
        <w:t>)</w:t>
      </w:r>
      <w:r w:rsidRPr="009A5C7B">
        <w:rPr>
          <w:rFonts w:asciiTheme="majorHAnsi" w:hAnsiTheme="majorHAnsi" w:cstheme="majorHAnsi"/>
          <w:b w:val="0"/>
          <w:bCs/>
          <w:spacing w:val="-4"/>
          <w:sz w:val="28"/>
          <w:szCs w:val="28"/>
          <w:lang w:val="pt-BR"/>
        </w:rPr>
        <w:t xml:space="preserve"> Trường hợp 1: Thị trấn thuộc ĐVHC cấp huyện dự kiến thực hiện sắp xếp với ĐVHC đô thị cấp huyện liền kề và thị trấn đó dự kiến thành lập phường </w:t>
      </w:r>
    </w:p>
    <w:p w14:paraId="67A9C70C" w14:textId="62B07AA4" w:rsidR="005752C9" w:rsidRPr="009A5C7B" w:rsidRDefault="0091219F" w:rsidP="00C90B87">
      <w:pPr>
        <w:spacing w:after="120" w:line="340" w:lineRule="exact"/>
        <w:ind w:firstLine="567"/>
        <w:jc w:val="both"/>
        <w:rPr>
          <w:rFonts w:asciiTheme="majorHAnsi" w:hAnsiTheme="majorHAnsi" w:cstheme="majorHAnsi"/>
          <w:b w:val="0"/>
          <w:bCs/>
          <w:sz w:val="28"/>
          <w:szCs w:val="28"/>
          <w:lang w:val="pt-BR"/>
        </w:rPr>
      </w:pPr>
      <w:r w:rsidRPr="009A5C7B">
        <w:rPr>
          <w:rFonts w:asciiTheme="majorHAnsi" w:hAnsiTheme="majorHAnsi" w:cstheme="majorHAnsi"/>
          <w:b w:val="0"/>
          <w:bCs/>
          <w:sz w:val="28"/>
          <w:szCs w:val="28"/>
          <w:lang w:val="vi-VN"/>
        </w:rPr>
        <w:t xml:space="preserve">- </w:t>
      </w:r>
      <w:r w:rsidRPr="009A5C7B">
        <w:rPr>
          <w:rFonts w:asciiTheme="majorHAnsi" w:hAnsiTheme="majorHAnsi" w:cstheme="majorHAnsi"/>
          <w:b w:val="0"/>
          <w:bCs/>
          <w:sz w:val="28"/>
          <w:szCs w:val="28"/>
          <w:lang w:val="pt-BR"/>
        </w:rPr>
        <w:t>Nội dun</w:t>
      </w:r>
      <w:r w:rsidR="00A6779C" w:rsidRPr="009A5C7B">
        <w:rPr>
          <w:rFonts w:asciiTheme="majorHAnsi" w:hAnsiTheme="majorHAnsi" w:cstheme="majorHAnsi"/>
          <w:b w:val="0"/>
          <w:bCs/>
          <w:sz w:val="28"/>
          <w:szCs w:val="28"/>
          <w:lang w:val="vi-VN"/>
        </w:rPr>
        <w:t>g</w:t>
      </w:r>
      <w:r w:rsidRPr="009A5C7B">
        <w:rPr>
          <w:rFonts w:asciiTheme="majorHAnsi" w:hAnsiTheme="majorHAnsi" w:cstheme="majorHAnsi"/>
          <w:b w:val="0"/>
          <w:bCs/>
          <w:sz w:val="28"/>
          <w:szCs w:val="28"/>
          <w:lang w:val="pt-BR"/>
        </w:rPr>
        <w:t xml:space="preserve"> đề xuất: </w:t>
      </w:r>
      <w:r w:rsidR="005752C9" w:rsidRPr="009A5C7B">
        <w:rPr>
          <w:rFonts w:asciiTheme="majorHAnsi" w:hAnsiTheme="majorHAnsi" w:cstheme="majorHAnsi"/>
          <w:b w:val="0"/>
          <w:bCs/>
          <w:sz w:val="28"/>
          <w:szCs w:val="28"/>
          <w:lang w:val="pt-BR"/>
        </w:rPr>
        <w:t xml:space="preserve">Đối với trường hợp thị trấn thuộc ĐVHC cấp huyện thực hiện sắp xếp với ĐVHC đô thị cấp huyện liền kề và dự kiến thành lập phường trên cơ sở nguyên trạng thị trấn, bảo đảm phù hợp với quy hoạch chung của ĐVHC đô thị dự kiến hình thành sau sắp xếp thì: </w:t>
      </w:r>
      <w:r w:rsidRPr="009A5C7B">
        <w:rPr>
          <w:rFonts w:asciiTheme="majorHAnsi" w:hAnsiTheme="majorHAnsi" w:cstheme="majorHAnsi"/>
          <w:b w:val="0"/>
          <w:bCs/>
          <w:sz w:val="28"/>
          <w:szCs w:val="28"/>
          <w:lang w:val="vi-VN"/>
        </w:rPr>
        <w:t xml:space="preserve">(1) </w:t>
      </w:r>
      <w:r w:rsidR="005752C9" w:rsidRPr="009A5C7B">
        <w:rPr>
          <w:rFonts w:asciiTheme="majorHAnsi" w:hAnsiTheme="majorHAnsi" w:cstheme="majorHAnsi"/>
          <w:b w:val="0"/>
          <w:bCs/>
          <w:spacing w:val="-2"/>
          <w:sz w:val="28"/>
          <w:szCs w:val="28"/>
          <w:lang w:val="pt-BR"/>
        </w:rPr>
        <w:t xml:space="preserve">Không yêu cầu thực hiện đánh giá, công nhận trình độ phát </w:t>
      </w:r>
      <w:r w:rsidR="005752C9" w:rsidRPr="009A5C7B">
        <w:rPr>
          <w:rFonts w:asciiTheme="majorHAnsi" w:hAnsiTheme="majorHAnsi" w:cstheme="majorHAnsi"/>
          <w:b w:val="0"/>
          <w:bCs/>
          <w:sz w:val="28"/>
          <w:szCs w:val="28"/>
          <w:lang w:val="pt-BR"/>
        </w:rPr>
        <w:t xml:space="preserve">triển cơ sở hạ tầng đô thị của thị trấn dự kiến thành lập phường theo quy định của Nghị quyết của Ủy ban Thường vụ Quốc hội về phân loại đô thị và thành lập đơn vị hành chính </w:t>
      </w:r>
      <w:r w:rsidR="005752C9" w:rsidRPr="009A5C7B">
        <w:rPr>
          <w:rFonts w:asciiTheme="majorHAnsi" w:hAnsiTheme="majorHAnsi" w:cstheme="majorHAnsi"/>
          <w:b w:val="0"/>
          <w:bCs/>
          <w:spacing w:val="-2"/>
          <w:sz w:val="28"/>
          <w:szCs w:val="28"/>
          <w:lang w:val="pt-BR"/>
        </w:rPr>
        <w:t>đô thị</w:t>
      </w:r>
      <w:r w:rsidR="005752C9" w:rsidRPr="009A5C7B">
        <w:rPr>
          <w:rStyle w:val="FootnoteReference"/>
          <w:rFonts w:asciiTheme="majorHAnsi" w:hAnsiTheme="majorHAnsi" w:cstheme="majorHAnsi"/>
          <w:b w:val="0"/>
          <w:bCs/>
          <w:spacing w:val="-2"/>
          <w:sz w:val="28"/>
          <w:szCs w:val="28"/>
          <w:lang w:val="pt-BR"/>
        </w:rPr>
        <w:footnoteReference w:id="7"/>
      </w:r>
      <w:r w:rsidRPr="009A5C7B">
        <w:rPr>
          <w:rFonts w:asciiTheme="majorHAnsi" w:hAnsiTheme="majorHAnsi" w:cstheme="majorHAnsi"/>
          <w:b w:val="0"/>
          <w:bCs/>
          <w:spacing w:val="-2"/>
          <w:sz w:val="28"/>
          <w:szCs w:val="28"/>
          <w:lang w:val="vi-VN"/>
        </w:rPr>
        <w:t>; (</w:t>
      </w:r>
      <w:r w:rsidRPr="009A5C7B">
        <w:rPr>
          <w:rFonts w:asciiTheme="majorHAnsi" w:hAnsiTheme="majorHAnsi" w:cstheme="majorHAnsi"/>
          <w:b w:val="0"/>
          <w:bCs/>
          <w:sz w:val="28"/>
          <w:szCs w:val="28"/>
        </w:rPr>
        <w:t>2)</w:t>
      </w:r>
      <w:r w:rsidRPr="009A5C7B">
        <w:rPr>
          <w:rFonts w:asciiTheme="majorHAnsi" w:hAnsiTheme="majorHAnsi" w:cstheme="majorHAnsi"/>
          <w:b w:val="0"/>
          <w:bCs/>
          <w:spacing w:val="-2"/>
          <w:sz w:val="28"/>
          <w:szCs w:val="28"/>
          <w:lang w:val="vi-VN"/>
        </w:rPr>
        <w:t xml:space="preserve"> </w:t>
      </w:r>
      <w:r w:rsidR="005752C9" w:rsidRPr="009A5C7B">
        <w:rPr>
          <w:rFonts w:asciiTheme="majorHAnsi" w:hAnsiTheme="majorHAnsi" w:cstheme="majorHAnsi"/>
          <w:b w:val="0"/>
          <w:bCs/>
          <w:sz w:val="28"/>
          <w:szCs w:val="28"/>
        </w:rPr>
        <w:t>Hồ sơ đề án sắp xếp đơn vị hành chính cấp huyện, cấp xã không yêu cầu Quyết định công nhận khu vực dự kiến thành  lập phường đạt các tiêu chuẩn trình độ phát triển cơ sở hạ tầng đô thị</w:t>
      </w:r>
      <w:r w:rsidRPr="009A5C7B">
        <w:rPr>
          <w:rFonts w:asciiTheme="majorHAnsi" w:hAnsiTheme="majorHAnsi" w:cstheme="majorHAnsi"/>
          <w:b w:val="0"/>
          <w:bCs/>
          <w:sz w:val="28"/>
          <w:szCs w:val="28"/>
          <w:lang w:val="vi-VN"/>
        </w:rPr>
        <w:t xml:space="preserve">; </w:t>
      </w:r>
      <w:r w:rsidRPr="009A5C7B">
        <w:rPr>
          <w:rFonts w:asciiTheme="majorHAnsi" w:hAnsiTheme="majorHAnsi" w:cstheme="majorHAnsi"/>
          <w:b w:val="0"/>
          <w:bCs/>
          <w:sz w:val="28"/>
          <w:szCs w:val="28"/>
          <w:lang w:val="pt-BR"/>
        </w:rPr>
        <w:t>(3)</w:t>
      </w:r>
      <w:r w:rsidR="005752C9" w:rsidRPr="009A5C7B">
        <w:rPr>
          <w:rFonts w:asciiTheme="majorHAnsi" w:hAnsiTheme="majorHAnsi" w:cstheme="majorHAnsi"/>
          <w:b w:val="0"/>
          <w:bCs/>
          <w:sz w:val="28"/>
          <w:szCs w:val="28"/>
          <w:lang w:val="pt-BR"/>
        </w:rPr>
        <w:t xml:space="preserve"> Việc đánh giá </w:t>
      </w:r>
      <w:r w:rsidR="005752C9" w:rsidRPr="009A5C7B">
        <w:rPr>
          <w:rFonts w:asciiTheme="majorHAnsi" w:hAnsiTheme="majorHAnsi" w:cstheme="majorHAnsi"/>
          <w:b w:val="0"/>
          <w:bCs/>
          <w:sz w:val="28"/>
          <w:szCs w:val="28"/>
          <w:lang w:val="pt-BR"/>
        </w:rPr>
        <w:lastRenderedPageBreak/>
        <w:t>chất lượng đô thị đối với ĐVHC cấp huyện dự kiến hình thành sau sắp xếp thực hiện theo quy định pháp luật hiện hành.</w:t>
      </w:r>
    </w:p>
    <w:p w14:paraId="28818A85" w14:textId="5756E20F" w:rsidR="005752C9" w:rsidRPr="009A5C7B" w:rsidRDefault="0091219F" w:rsidP="00C90B87">
      <w:pPr>
        <w:spacing w:after="120" w:line="340" w:lineRule="exact"/>
        <w:ind w:firstLine="567"/>
        <w:jc w:val="both"/>
        <w:rPr>
          <w:rFonts w:asciiTheme="majorHAnsi" w:hAnsiTheme="majorHAnsi" w:cstheme="majorHAnsi"/>
          <w:b w:val="0"/>
          <w:bCs/>
          <w:spacing w:val="-6"/>
          <w:sz w:val="28"/>
          <w:szCs w:val="28"/>
          <w:lang w:val="vi-VN"/>
        </w:rPr>
      </w:pPr>
      <w:r w:rsidRPr="009A5C7B">
        <w:rPr>
          <w:rFonts w:asciiTheme="majorHAnsi" w:hAnsiTheme="majorHAnsi" w:cstheme="majorHAnsi"/>
          <w:b w:val="0"/>
          <w:bCs/>
          <w:spacing w:val="-6"/>
          <w:sz w:val="28"/>
          <w:szCs w:val="28"/>
          <w:lang w:val="pt-BR"/>
        </w:rPr>
        <w:t>-</w:t>
      </w:r>
      <w:r w:rsidR="005752C9" w:rsidRPr="009A5C7B">
        <w:rPr>
          <w:rFonts w:asciiTheme="majorHAnsi" w:hAnsiTheme="majorHAnsi" w:cstheme="majorHAnsi"/>
          <w:b w:val="0"/>
          <w:bCs/>
          <w:spacing w:val="-6"/>
          <w:sz w:val="28"/>
          <w:szCs w:val="28"/>
          <w:lang w:val="pt-BR"/>
        </w:rPr>
        <w:t xml:space="preserve"> </w:t>
      </w:r>
      <w:r w:rsidRPr="009A5C7B">
        <w:rPr>
          <w:rFonts w:asciiTheme="majorHAnsi" w:hAnsiTheme="majorHAnsi" w:cstheme="majorHAnsi"/>
          <w:b w:val="0"/>
          <w:bCs/>
          <w:spacing w:val="-6"/>
          <w:sz w:val="28"/>
          <w:szCs w:val="28"/>
          <w:lang w:val="pt-BR"/>
        </w:rPr>
        <w:t>Cơ sở đề xuất</w:t>
      </w:r>
      <w:r w:rsidR="005752C9" w:rsidRPr="009A5C7B">
        <w:rPr>
          <w:rFonts w:asciiTheme="majorHAnsi" w:hAnsiTheme="majorHAnsi" w:cstheme="majorHAnsi"/>
          <w:b w:val="0"/>
          <w:bCs/>
          <w:spacing w:val="-6"/>
          <w:sz w:val="28"/>
          <w:szCs w:val="28"/>
          <w:lang w:val="pt-BR"/>
        </w:rPr>
        <w:t xml:space="preserve"> như sau:</w:t>
      </w:r>
      <w:r w:rsidRPr="009A5C7B">
        <w:rPr>
          <w:rFonts w:asciiTheme="majorHAnsi" w:hAnsiTheme="majorHAnsi" w:cstheme="majorHAnsi"/>
          <w:b w:val="0"/>
          <w:bCs/>
          <w:spacing w:val="-6"/>
          <w:sz w:val="28"/>
          <w:szCs w:val="28"/>
          <w:lang w:val="vi-VN"/>
        </w:rPr>
        <w:t xml:space="preserve"> </w:t>
      </w:r>
      <w:r w:rsidR="005752C9" w:rsidRPr="009A5C7B">
        <w:rPr>
          <w:rFonts w:asciiTheme="majorHAnsi" w:hAnsiTheme="majorHAnsi" w:cstheme="majorHAnsi"/>
          <w:b w:val="0"/>
          <w:bCs/>
          <w:spacing w:val="-6"/>
          <w:sz w:val="28"/>
          <w:szCs w:val="28"/>
          <w:lang w:val="pt-BR"/>
        </w:rPr>
        <w:t>Thị trấn hiện hữu của ĐVHC cấp huyện đã là đơn vị hành chính đô thị</w:t>
      </w:r>
      <w:r w:rsidRPr="009A5C7B">
        <w:rPr>
          <w:rFonts w:asciiTheme="majorHAnsi" w:hAnsiTheme="majorHAnsi" w:cstheme="majorHAnsi"/>
          <w:b w:val="0"/>
          <w:bCs/>
          <w:spacing w:val="-6"/>
          <w:sz w:val="28"/>
          <w:szCs w:val="28"/>
          <w:lang w:val="vi-VN"/>
        </w:rPr>
        <w:t xml:space="preserve">; </w:t>
      </w:r>
      <w:r w:rsidR="005752C9" w:rsidRPr="009A5C7B">
        <w:rPr>
          <w:rFonts w:asciiTheme="majorHAnsi" w:hAnsiTheme="majorHAnsi" w:cstheme="majorHAnsi"/>
          <w:b w:val="0"/>
          <w:bCs/>
          <w:spacing w:val="-6"/>
          <w:sz w:val="28"/>
          <w:szCs w:val="28"/>
          <w:lang w:val="pt-BR"/>
        </w:rPr>
        <w:t>Nghị quyết số 26/2022/UBTVQH15 chỉ quy định yêu cầu đánh giá trình độ phát triển cơ sở hạ tầng đô thị đối với khu vực dự kiến thành lập phường mới từ đơn vị hành chính nông thôn, chưa có quy định với trường hợp các thị trấn hiện hữu khi chuyển thành phường của thành phố/thị xã do sắp xếp đơn vị hành chính</w:t>
      </w:r>
      <w:r w:rsidRPr="009A5C7B">
        <w:rPr>
          <w:rFonts w:asciiTheme="majorHAnsi" w:hAnsiTheme="majorHAnsi" w:cstheme="majorHAnsi"/>
          <w:b w:val="0"/>
          <w:bCs/>
          <w:spacing w:val="-6"/>
          <w:sz w:val="28"/>
          <w:szCs w:val="28"/>
          <w:lang w:val="pt-BR"/>
        </w:rPr>
        <w:t xml:space="preserve">; </w:t>
      </w:r>
      <w:r w:rsidR="005752C9" w:rsidRPr="009A5C7B">
        <w:rPr>
          <w:rFonts w:asciiTheme="majorHAnsi" w:hAnsiTheme="majorHAnsi" w:cstheme="majorHAnsi"/>
          <w:b w:val="0"/>
          <w:bCs/>
          <w:spacing w:val="-6"/>
          <w:sz w:val="28"/>
          <w:szCs w:val="28"/>
          <w:lang w:val="pt-BR"/>
        </w:rPr>
        <w:t>Thực tế triển khai, đối với thị trấn thuộc huyện nếu thành lập phường thì theo quy định hiện hành cần có quy hoạch phân khu hoặc quy hoạch chi tiết, lập báo cáo đánh giá trình độ phát triển cơ sở hạ tầng đô thị sẽ mất rất nhiều thời gia</w:t>
      </w:r>
      <w:r w:rsidRPr="009A5C7B">
        <w:rPr>
          <w:rFonts w:asciiTheme="majorHAnsi" w:hAnsiTheme="majorHAnsi" w:cstheme="majorHAnsi"/>
          <w:b w:val="0"/>
          <w:bCs/>
          <w:spacing w:val="-6"/>
          <w:sz w:val="28"/>
          <w:szCs w:val="28"/>
          <w:lang w:val="pt-BR"/>
        </w:rPr>
        <w:t>n</w:t>
      </w:r>
      <w:r w:rsidRPr="009A5C7B">
        <w:rPr>
          <w:rFonts w:asciiTheme="majorHAnsi" w:hAnsiTheme="majorHAnsi" w:cstheme="majorHAnsi"/>
          <w:b w:val="0"/>
          <w:bCs/>
          <w:spacing w:val="-6"/>
          <w:sz w:val="28"/>
          <w:szCs w:val="28"/>
          <w:lang w:val="vi-VN"/>
        </w:rPr>
        <w:t>.</w:t>
      </w:r>
    </w:p>
    <w:p w14:paraId="0CABE0DE" w14:textId="40AE86ED" w:rsidR="005752C9" w:rsidRPr="00A953A6" w:rsidRDefault="0091219F" w:rsidP="00C90B87">
      <w:pPr>
        <w:spacing w:after="120" w:line="340" w:lineRule="exact"/>
        <w:ind w:firstLine="567"/>
        <w:jc w:val="both"/>
        <w:rPr>
          <w:rFonts w:asciiTheme="majorHAnsi" w:hAnsiTheme="majorHAnsi" w:cstheme="majorHAnsi"/>
          <w:b w:val="0"/>
          <w:bCs/>
          <w:spacing w:val="-2"/>
          <w:sz w:val="28"/>
          <w:szCs w:val="28"/>
          <w:lang w:val="pt-BR"/>
        </w:rPr>
      </w:pPr>
      <w:r w:rsidRPr="00A953A6">
        <w:rPr>
          <w:rFonts w:asciiTheme="majorHAnsi" w:hAnsiTheme="majorHAnsi" w:cstheme="majorHAnsi"/>
          <w:b w:val="0"/>
          <w:bCs/>
          <w:spacing w:val="-2"/>
          <w:sz w:val="28"/>
          <w:szCs w:val="28"/>
          <w:lang w:val="vi-VN"/>
        </w:rPr>
        <w:t>-</w:t>
      </w:r>
      <w:r w:rsidR="005752C9" w:rsidRPr="00A953A6">
        <w:rPr>
          <w:rFonts w:asciiTheme="majorHAnsi" w:hAnsiTheme="majorHAnsi" w:cstheme="majorHAnsi"/>
          <w:b w:val="0"/>
          <w:bCs/>
          <w:spacing w:val="-2"/>
          <w:sz w:val="28"/>
          <w:szCs w:val="28"/>
          <w:lang w:val="pt-BR"/>
        </w:rPr>
        <w:t xml:space="preserve"> Dự kiến đối tượng chịu tác động: 0</w:t>
      </w:r>
      <w:r w:rsidR="00385131" w:rsidRPr="00A953A6">
        <w:rPr>
          <w:rFonts w:asciiTheme="majorHAnsi" w:hAnsiTheme="majorHAnsi" w:cstheme="majorHAnsi"/>
          <w:b w:val="0"/>
          <w:bCs/>
          <w:spacing w:val="-2"/>
          <w:sz w:val="28"/>
          <w:szCs w:val="28"/>
          <w:lang w:val="pt-BR"/>
        </w:rPr>
        <w:t>6</w:t>
      </w:r>
      <w:r w:rsidR="005752C9" w:rsidRPr="00A953A6">
        <w:rPr>
          <w:rFonts w:asciiTheme="majorHAnsi" w:hAnsiTheme="majorHAnsi" w:cstheme="majorHAnsi"/>
          <w:b w:val="0"/>
          <w:bCs/>
          <w:spacing w:val="-2"/>
          <w:sz w:val="28"/>
          <w:szCs w:val="28"/>
          <w:lang w:val="pt-BR"/>
        </w:rPr>
        <w:t xml:space="preserve"> thị trấn thuộc các huyện sáp nhập với thành phố, thị xã tại 05 tỉnh (Nam Định, Bắc Giang, Lạng Sơn, Ninh Bình, Bình Phước).</w:t>
      </w:r>
    </w:p>
    <w:p w14:paraId="466BA3D6" w14:textId="7BC2E048" w:rsidR="005752C9" w:rsidRPr="009A5C7B" w:rsidRDefault="0091219F" w:rsidP="00C90B87">
      <w:pPr>
        <w:spacing w:after="120" w:line="340" w:lineRule="exact"/>
        <w:ind w:firstLine="720"/>
        <w:jc w:val="both"/>
        <w:rPr>
          <w:rFonts w:asciiTheme="majorHAnsi" w:hAnsiTheme="majorHAnsi" w:cstheme="majorHAnsi"/>
          <w:b w:val="0"/>
          <w:bCs/>
          <w:spacing w:val="-4"/>
          <w:sz w:val="28"/>
          <w:szCs w:val="28"/>
          <w:lang w:val="pt-BR"/>
        </w:rPr>
      </w:pPr>
      <w:r w:rsidRPr="009A5C7B">
        <w:rPr>
          <w:rFonts w:asciiTheme="majorHAnsi" w:hAnsiTheme="majorHAnsi" w:cstheme="majorHAnsi"/>
          <w:b w:val="0"/>
          <w:bCs/>
          <w:sz w:val="28"/>
          <w:szCs w:val="28"/>
          <w:lang w:val="pt-BR"/>
        </w:rPr>
        <w:t xml:space="preserve">(1) </w:t>
      </w:r>
      <w:r w:rsidR="005752C9" w:rsidRPr="009A5C7B">
        <w:rPr>
          <w:rFonts w:asciiTheme="majorHAnsi" w:hAnsiTheme="majorHAnsi" w:cstheme="majorHAnsi"/>
          <w:b w:val="0"/>
          <w:bCs/>
          <w:sz w:val="28"/>
          <w:szCs w:val="28"/>
          <w:lang w:val="pt-BR"/>
        </w:rPr>
        <w:t xml:space="preserve">Trường hợp 2: Thị trấn thuộc diện bắt buộc sắp xếp có phương án sắp xếp với toàn bộ xã hoặc nhiều xã liền kề để hình thành thị trấn mở rộng hoặc </w:t>
      </w:r>
      <w:r w:rsidR="005752C9" w:rsidRPr="009A5C7B">
        <w:rPr>
          <w:rFonts w:asciiTheme="majorHAnsi" w:hAnsiTheme="majorHAnsi" w:cstheme="majorHAnsi"/>
          <w:b w:val="0"/>
          <w:bCs/>
          <w:spacing w:val="-4"/>
          <w:sz w:val="28"/>
          <w:szCs w:val="28"/>
          <w:lang w:val="pt-BR"/>
        </w:rPr>
        <w:t>Xã thuộc diện bắt buộc sắp xếp mà có phương án sắp xếp với thị trấn liền kề để hình thành thị trấn mở rộng</w:t>
      </w:r>
      <w:r w:rsidR="00A953A6">
        <w:rPr>
          <w:rFonts w:asciiTheme="majorHAnsi" w:hAnsiTheme="majorHAnsi" w:cstheme="majorHAnsi"/>
          <w:b w:val="0"/>
          <w:bCs/>
          <w:spacing w:val="-4"/>
          <w:sz w:val="28"/>
          <w:szCs w:val="28"/>
          <w:lang w:val="pt-BR"/>
        </w:rPr>
        <w:t>.</w:t>
      </w:r>
    </w:p>
    <w:p w14:paraId="1620B3A4" w14:textId="15C59975" w:rsidR="005752C9" w:rsidRPr="009A5C7B" w:rsidRDefault="0091219F" w:rsidP="00C90B87">
      <w:pPr>
        <w:spacing w:after="120" w:line="340" w:lineRule="exact"/>
        <w:ind w:firstLine="720"/>
        <w:jc w:val="both"/>
        <w:rPr>
          <w:rFonts w:asciiTheme="majorHAnsi" w:hAnsiTheme="majorHAnsi" w:cstheme="majorHAnsi"/>
          <w:b w:val="0"/>
          <w:bCs/>
          <w:sz w:val="28"/>
          <w:szCs w:val="28"/>
          <w:lang w:val="pt-BR"/>
        </w:rPr>
      </w:pPr>
      <w:r w:rsidRPr="009A5C7B">
        <w:rPr>
          <w:rFonts w:asciiTheme="majorHAnsi" w:hAnsiTheme="majorHAnsi" w:cstheme="majorHAnsi"/>
          <w:b w:val="0"/>
          <w:bCs/>
          <w:sz w:val="28"/>
          <w:szCs w:val="28"/>
          <w:lang w:val="pt-BR"/>
        </w:rPr>
        <w:t xml:space="preserve">- Nội dung đề xuất: </w:t>
      </w:r>
      <w:r w:rsidR="007F08BF" w:rsidRPr="007F08BF">
        <w:rPr>
          <w:rFonts w:asciiTheme="majorHAnsi" w:hAnsiTheme="majorHAnsi" w:cstheme="majorHAnsi"/>
          <w:b w:val="0"/>
          <w:bCs/>
          <w:sz w:val="28"/>
          <w:szCs w:val="28"/>
          <w:lang w:val="vi-VN"/>
        </w:rPr>
        <w:t>Thị trấn</w:t>
      </w:r>
      <w:r w:rsidR="007F08BF" w:rsidRPr="007F08BF">
        <w:rPr>
          <w:rFonts w:asciiTheme="majorHAnsi" w:hAnsiTheme="majorHAnsi" w:cstheme="majorHAnsi"/>
          <w:b w:val="0"/>
          <w:bCs/>
          <w:sz w:val="28"/>
          <w:szCs w:val="28"/>
        </w:rPr>
        <w:t xml:space="preserve"> </w:t>
      </w:r>
      <w:r w:rsidR="007F08BF" w:rsidRPr="007F08BF">
        <w:rPr>
          <w:rFonts w:asciiTheme="majorHAnsi" w:hAnsiTheme="majorHAnsi" w:cstheme="majorHAnsi"/>
          <w:b w:val="0"/>
          <w:bCs/>
          <w:sz w:val="28"/>
          <w:szCs w:val="28"/>
          <w:lang w:val="vi-VN"/>
        </w:rPr>
        <w:t>đã có quy hoạch chung</w:t>
      </w:r>
      <w:r w:rsidR="007F08BF" w:rsidRPr="007F08BF">
        <w:rPr>
          <w:rFonts w:asciiTheme="majorHAnsi" w:hAnsiTheme="majorHAnsi" w:cstheme="majorHAnsi"/>
          <w:b w:val="0"/>
          <w:bCs/>
          <w:sz w:val="28"/>
          <w:szCs w:val="28"/>
        </w:rPr>
        <w:t xml:space="preserve"> đô thị;</w:t>
      </w:r>
      <w:r w:rsidR="007F08BF" w:rsidRPr="007F08BF">
        <w:rPr>
          <w:rFonts w:asciiTheme="majorHAnsi" w:hAnsiTheme="majorHAnsi" w:cstheme="majorHAnsi"/>
          <w:b w:val="0"/>
          <w:bCs/>
          <w:sz w:val="28"/>
          <w:szCs w:val="28"/>
          <w:lang w:val="vi-VN"/>
        </w:rPr>
        <w:t xml:space="preserve"> xã</w:t>
      </w:r>
      <w:r w:rsidR="007F08BF" w:rsidRPr="007F08BF">
        <w:rPr>
          <w:rFonts w:asciiTheme="majorHAnsi" w:hAnsiTheme="majorHAnsi" w:cstheme="majorHAnsi"/>
          <w:b w:val="0"/>
          <w:bCs/>
          <w:sz w:val="28"/>
          <w:szCs w:val="28"/>
        </w:rPr>
        <w:t>, các xã</w:t>
      </w:r>
      <w:r w:rsidR="007F08BF" w:rsidRPr="007F08BF">
        <w:rPr>
          <w:rFonts w:asciiTheme="majorHAnsi" w:hAnsiTheme="majorHAnsi" w:cstheme="majorHAnsi"/>
          <w:b w:val="0"/>
          <w:bCs/>
          <w:sz w:val="28"/>
          <w:szCs w:val="28"/>
          <w:lang w:val="vi-VN"/>
        </w:rPr>
        <w:t xml:space="preserve"> đã có quy hoạch chung</w:t>
      </w:r>
      <w:r w:rsidR="007F08BF" w:rsidRPr="007F08BF">
        <w:rPr>
          <w:rFonts w:asciiTheme="majorHAnsi" w:hAnsiTheme="majorHAnsi" w:cstheme="majorHAnsi"/>
          <w:b w:val="0"/>
          <w:bCs/>
          <w:sz w:val="28"/>
          <w:szCs w:val="28"/>
        </w:rPr>
        <w:t xml:space="preserve"> xây dựng</w:t>
      </w:r>
      <w:r w:rsidR="007F08BF">
        <w:rPr>
          <w:rFonts w:asciiTheme="majorHAnsi" w:hAnsiTheme="majorHAnsi" w:cstheme="majorHAnsi"/>
          <w:b w:val="0"/>
          <w:bCs/>
          <w:sz w:val="28"/>
          <w:szCs w:val="28"/>
        </w:rPr>
        <w:t xml:space="preserve"> </w:t>
      </w:r>
      <w:r w:rsidR="005752C9" w:rsidRPr="009A5C7B">
        <w:rPr>
          <w:rFonts w:asciiTheme="majorHAnsi" w:hAnsiTheme="majorHAnsi" w:cstheme="majorHAnsi"/>
          <w:b w:val="0"/>
          <w:bCs/>
          <w:sz w:val="28"/>
          <w:szCs w:val="28"/>
          <w:lang w:val="pt-BR"/>
        </w:rPr>
        <w:t>và có nhiệm vụ quy hoạch chung đối với ĐVHC đô thị dự kiến hình thành sau sắp xếp được phê duyệt</w:t>
      </w:r>
      <w:r w:rsidRPr="009A5C7B">
        <w:rPr>
          <w:rFonts w:asciiTheme="majorHAnsi" w:hAnsiTheme="majorHAnsi" w:cstheme="majorHAnsi"/>
          <w:b w:val="0"/>
          <w:bCs/>
          <w:sz w:val="28"/>
          <w:szCs w:val="28"/>
          <w:lang w:val="pt-BR"/>
        </w:rPr>
        <w:t xml:space="preserve"> và </w:t>
      </w:r>
      <w:r w:rsidR="007F08BF">
        <w:rPr>
          <w:rFonts w:asciiTheme="majorHAnsi" w:hAnsiTheme="majorHAnsi" w:cstheme="majorHAnsi"/>
          <w:b w:val="0"/>
          <w:bCs/>
          <w:sz w:val="28"/>
          <w:szCs w:val="28"/>
          <w:lang w:val="pt-BR"/>
        </w:rPr>
        <w:t>đ</w:t>
      </w:r>
      <w:r w:rsidR="005752C9" w:rsidRPr="009A5C7B">
        <w:rPr>
          <w:rFonts w:asciiTheme="majorHAnsi" w:hAnsiTheme="majorHAnsi" w:cstheme="majorHAnsi"/>
          <w:b w:val="0"/>
          <w:bCs/>
          <w:sz w:val="28"/>
          <w:szCs w:val="28"/>
          <w:lang w:val="pt-BR"/>
        </w:rPr>
        <w:t>áp ứng tiêu chuẩn quy mô dân số, diện tích của đơn vị hành chính cấp xã sau sắp xếp thực hiện như sau:</w:t>
      </w:r>
    </w:p>
    <w:p w14:paraId="66A378A6" w14:textId="7E45A118" w:rsidR="005752C9" w:rsidRPr="009A5C7B" w:rsidRDefault="00CC3937" w:rsidP="00C90B87">
      <w:pPr>
        <w:spacing w:after="120" w:line="340" w:lineRule="exact"/>
        <w:ind w:firstLine="720"/>
        <w:jc w:val="both"/>
        <w:rPr>
          <w:rFonts w:asciiTheme="majorHAnsi" w:hAnsiTheme="majorHAnsi" w:cstheme="majorHAnsi"/>
          <w:b w:val="0"/>
          <w:bCs/>
          <w:sz w:val="28"/>
          <w:szCs w:val="28"/>
        </w:rPr>
      </w:pPr>
      <w:r w:rsidRPr="009A5C7B">
        <w:rPr>
          <w:rFonts w:asciiTheme="majorHAnsi" w:hAnsiTheme="majorHAnsi" w:cstheme="majorHAnsi"/>
          <w:b w:val="0"/>
          <w:bCs/>
          <w:sz w:val="28"/>
          <w:szCs w:val="28"/>
          <w:lang w:val="vi-VN"/>
        </w:rPr>
        <w:t xml:space="preserve">+ </w:t>
      </w:r>
      <w:r w:rsidR="005752C9" w:rsidRPr="009A5C7B">
        <w:rPr>
          <w:rFonts w:asciiTheme="majorHAnsi" w:hAnsiTheme="majorHAnsi" w:cstheme="majorHAnsi"/>
          <w:b w:val="0"/>
          <w:bCs/>
          <w:sz w:val="28"/>
          <w:szCs w:val="28"/>
        </w:rPr>
        <w:t xml:space="preserve">Ủy ban nhân dân cấp huyện căn cứ quy hoạch chung thị trấn, quy hoạch chung xã, nhiệm vụ quy hoạch chung cho khu vực ĐVHC hình thành sau sắp xếp được duyệt, </w:t>
      </w:r>
      <w:r w:rsidRPr="009A5C7B">
        <w:rPr>
          <w:rFonts w:asciiTheme="majorHAnsi" w:hAnsiTheme="majorHAnsi" w:cstheme="majorHAnsi"/>
          <w:b w:val="0"/>
          <w:bCs/>
          <w:sz w:val="28"/>
          <w:szCs w:val="28"/>
        </w:rPr>
        <w:t>các tiêu chí phân loại đô thị quy định</w:t>
      </w:r>
      <w:r w:rsidR="005752C9" w:rsidRPr="009A5C7B">
        <w:rPr>
          <w:rFonts w:asciiTheme="majorHAnsi" w:hAnsiTheme="majorHAnsi" w:cstheme="majorHAnsi"/>
          <w:b w:val="0"/>
          <w:bCs/>
          <w:sz w:val="28"/>
          <w:szCs w:val="28"/>
        </w:rPr>
        <w:t xml:space="preserve"> tại Nghị quyết số 26/2022/UBTVQH15 và Quy chuẩn</w:t>
      </w:r>
      <w:r w:rsidRPr="009A5C7B">
        <w:rPr>
          <w:rFonts w:asciiTheme="majorHAnsi" w:hAnsiTheme="majorHAnsi" w:cstheme="majorHAnsi"/>
          <w:b w:val="0"/>
          <w:bCs/>
          <w:sz w:val="28"/>
          <w:szCs w:val="28"/>
          <w:lang w:val="vi-VN"/>
        </w:rPr>
        <w:t xml:space="preserve">, tiêu chuẩn </w:t>
      </w:r>
      <w:r w:rsidR="005752C9" w:rsidRPr="009A5C7B">
        <w:rPr>
          <w:rFonts w:asciiTheme="majorHAnsi" w:hAnsiTheme="majorHAnsi" w:cstheme="majorHAnsi"/>
          <w:b w:val="0"/>
          <w:bCs/>
          <w:sz w:val="28"/>
          <w:szCs w:val="28"/>
        </w:rPr>
        <w:t xml:space="preserve">ngành có liên quan để tổ chức lập Báo cáo đánh giá các tiêu chuẩn phân loại đô thị </w:t>
      </w:r>
      <w:r w:rsidRPr="009A5C7B">
        <w:rPr>
          <w:rFonts w:asciiTheme="majorHAnsi" w:hAnsiTheme="majorHAnsi" w:cstheme="majorHAnsi"/>
          <w:b w:val="0"/>
          <w:bCs/>
          <w:sz w:val="28"/>
          <w:szCs w:val="28"/>
        </w:rPr>
        <w:t>đối với khu vực thị trấn mở rộng, theo đó t</w:t>
      </w:r>
      <w:r w:rsidR="005752C9" w:rsidRPr="009A5C7B">
        <w:rPr>
          <w:rFonts w:asciiTheme="majorHAnsi" w:hAnsiTheme="majorHAnsi" w:cstheme="majorHAnsi"/>
          <w:b w:val="0"/>
          <w:bCs/>
          <w:sz w:val="28"/>
          <w:szCs w:val="28"/>
        </w:rPr>
        <w:t>huyết minh báo cáo thực hiện theo quy định tại điểm a khoản 3 Điều 12 Nghị quyết số 1210 được sửa đổi, bổ sung tại Nghị quyết số 26/2022/UBTVQH15</w:t>
      </w:r>
      <w:r w:rsidRPr="009A5C7B">
        <w:rPr>
          <w:rFonts w:asciiTheme="majorHAnsi" w:hAnsiTheme="majorHAnsi" w:cstheme="majorHAnsi"/>
          <w:b w:val="0"/>
          <w:bCs/>
          <w:sz w:val="28"/>
          <w:szCs w:val="28"/>
        </w:rPr>
        <w:t xml:space="preserve"> không bao gồm</w:t>
      </w:r>
      <w:r w:rsidR="005752C9" w:rsidRPr="009A5C7B">
        <w:rPr>
          <w:rFonts w:asciiTheme="majorHAnsi" w:hAnsiTheme="majorHAnsi" w:cstheme="majorHAnsi"/>
          <w:b w:val="0"/>
          <w:bCs/>
          <w:sz w:val="28"/>
          <w:szCs w:val="28"/>
        </w:rPr>
        <w:t xml:space="preserve"> báo cáo tóm tắt chương trình phát triển đô thị. Phần phụ lục </w:t>
      </w:r>
      <w:r w:rsidRPr="009A5C7B">
        <w:rPr>
          <w:rFonts w:asciiTheme="majorHAnsi" w:hAnsiTheme="majorHAnsi" w:cstheme="majorHAnsi"/>
          <w:b w:val="0"/>
          <w:bCs/>
          <w:sz w:val="28"/>
          <w:szCs w:val="28"/>
        </w:rPr>
        <w:t xml:space="preserve">không bao gồm </w:t>
      </w:r>
      <w:r w:rsidR="005752C9" w:rsidRPr="009A5C7B">
        <w:rPr>
          <w:rFonts w:asciiTheme="majorHAnsi" w:hAnsiTheme="majorHAnsi" w:cstheme="majorHAnsi"/>
          <w:b w:val="0"/>
          <w:bCs/>
          <w:sz w:val="28"/>
          <w:szCs w:val="28"/>
        </w:rPr>
        <w:t>sơ đồ định hướng phát triển không gian, bản đồ quy hoạch giai đoạn ngắn hạn.</w:t>
      </w:r>
      <w:r w:rsidRPr="009A5C7B">
        <w:rPr>
          <w:rFonts w:asciiTheme="majorHAnsi" w:hAnsiTheme="majorHAnsi" w:cstheme="majorHAnsi"/>
          <w:b w:val="0"/>
          <w:bCs/>
          <w:sz w:val="28"/>
          <w:szCs w:val="28"/>
          <w:lang w:val="vi-VN"/>
        </w:rPr>
        <w:t xml:space="preserve"> </w:t>
      </w:r>
      <w:r w:rsidR="005752C9" w:rsidRPr="009A5C7B">
        <w:rPr>
          <w:rFonts w:asciiTheme="majorHAnsi" w:hAnsiTheme="majorHAnsi" w:cstheme="majorHAnsi"/>
          <w:b w:val="0"/>
          <w:bCs/>
          <w:sz w:val="28"/>
          <w:szCs w:val="28"/>
        </w:rPr>
        <w:t xml:space="preserve">Ủy ban nhân dân cấp tỉnh ban hành văn bản công nhận kết quả đánh giá đạt tiêu chí đô thị loại V đối với ĐVHC đô thị dự kiến hình thành sau sắp xếp. </w:t>
      </w:r>
    </w:p>
    <w:p w14:paraId="393A0614" w14:textId="08A4C1BA" w:rsidR="00CC3937" w:rsidRPr="009A5C7B" w:rsidRDefault="00CC3937" w:rsidP="00C90B87">
      <w:pPr>
        <w:spacing w:after="120" w:line="340" w:lineRule="exact"/>
        <w:ind w:firstLine="720"/>
        <w:jc w:val="both"/>
        <w:rPr>
          <w:rFonts w:asciiTheme="majorHAnsi" w:hAnsiTheme="majorHAnsi" w:cstheme="majorHAnsi"/>
          <w:b w:val="0"/>
          <w:bCs/>
          <w:sz w:val="28"/>
          <w:szCs w:val="28"/>
        </w:rPr>
      </w:pPr>
      <w:r w:rsidRPr="009A5C7B">
        <w:rPr>
          <w:rFonts w:asciiTheme="majorHAnsi" w:hAnsiTheme="majorHAnsi" w:cstheme="majorHAnsi"/>
          <w:b w:val="0"/>
          <w:bCs/>
          <w:sz w:val="28"/>
          <w:szCs w:val="28"/>
        </w:rPr>
        <w:t xml:space="preserve">+ </w:t>
      </w:r>
      <w:r w:rsidR="007F08BF" w:rsidRPr="007F08BF">
        <w:rPr>
          <w:rFonts w:asciiTheme="majorHAnsi" w:hAnsiTheme="majorHAnsi" w:cstheme="majorHAnsi"/>
          <w:b w:val="0"/>
          <w:bCs/>
          <w:sz w:val="28"/>
          <w:szCs w:val="28"/>
          <w:lang w:val="vi-VN"/>
        </w:rPr>
        <w:t xml:space="preserve">Hồ sơ đề án sắp xếp đơn vị hành chính cấp huyện, cấp xã quy định tại Điều 9 Nghị quyết số 35/2023/UBTVQH15 </w:t>
      </w:r>
      <w:r w:rsidR="007F08BF" w:rsidRPr="007F08BF">
        <w:rPr>
          <w:rFonts w:asciiTheme="majorHAnsi" w:hAnsiTheme="majorHAnsi" w:cstheme="majorHAnsi"/>
          <w:b w:val="0"/>
          <w:bCs/>
          <w:sz w:val="28"/>
          <w:szCs w:val="28"/>
        </w:rPr>
        <w:t xml:space="preserve">bao gồm văn bản xác nhận kết quả rà soát, đánh giá phân loại đô thị </w:t>
      </w:r>
      <w:r w:rsidR="007F08BF" w:rsidRPr="007F08BF">
        <w:rPr>
          <w:rFonts w:asciiTheme="majorHAnsi" w:hAnsiTheme="majorHAnsi" w:cstheme="majorHAnsi"/>
          <w:b w:val="0"/>
          <w:bCs/>
          <w:sz w:val="28"/>
          <w:szCs w:val="28"/>
          <w:lang w:val="vi-VN"/>
        </w:rPr>
        <w:t>đối với khu vực thị trấn dự kiến hình thành sau sắp xếp</w:t>
      </w:r>
      <w:r w:rsidR="007F08BF" w:rsidRPr="007F08BF">
        <w:rPr>
          <w:rFonts w:asciiTheme="majorHAnsi" w:hAnsiTheme="majorHAnsi" w:cstheme="majorHAnsi"/>
          <w:b w:val="0"/>
          <w:bCs/>
          <w:sz w:val="28"/>
          <w:szCs w:val="28"/>
        </w:rPr>
        <w:t xml:space="preserve">, </w:t>
      </w:r>
      <w:r w:rsidR="007F08BF" w:rsidRPr="007F08BF">
        <w:rPr>
          <w:rFonts w:asciiTheme="majorHAnsi" w:hAnsiTheme="majorHAnsi" w:cstheme="majorHAnsi"/>
          <w:b w:val="0"/>
          <w:bCs/>
          <w:sz w:val="28"/>
          <w:szCs w:val="28"/>
          <w:lang w:val="vi-VN"/>
        </w:rPr>
        <w:t>không bao gồm hồ sơ đề án phân loại đô thị</w:t>
      </w:r>
      <w:r w:rsidRPr="009A5C7B">
        <w:rPr>
          <w:rFonts w:asciiTheme="majorHAnsi" w:hAnsiTheme="majorHAnsi" w:cstheme="majorHAnsi"/>
          <w:b w:val="0"/>
          <w:bCs/>
          <w:sz w:val="28"/>
          <w:szCs w:val="28"/>
        </w:rPr>
        <w:t xml:space="preserve">. </w:t>
      </w:r>
    </w:p>
    <w:p w14:paraId="4B80E9E3" w14:textId="42B2A47D" w:rsidR="005752C9" w:rsidRPr="009A5C7B" w:rsidRDefault="00CC3937" w:rsidP="00C90B87">
      <w:pPr>
        <w:spacing w:after="120" w:line="340" w:lineRule="exact"/>
        <w:ind w:firstLine="720"/>
        <w:jc w:val="both"/>
        <w:rPr>
          <w:rFonts w:asciiTheme="majorHAnsi" w:hAnsiTheme="majorHAnsi" w:cstheme="majorHAnsi"/>
          <w:b w:val="0"/>
          <w:bCs/>
          <w:sz w:val="28"/>
          <w:szCs w:val="28"/>
          <w:lang w:val="pt-BR"/>
        </w:rPr>
      </w:pPr>
      <w:r w:rsidRPr="009A5C7B">
        <w:rPr>
          <w:rFonts w:asciiTheme="majorHAnsi" w:hAnsiTheme="majorHAnsi" w:cstheme="majorHAnsi"/>
          <w:b w:val="0"/>
          <w:bCs/>
          <w:sz w:val="28"/>
          <w:szCs w:val="28"/>
          <w:lang w:val="pt-BR"/>
        </w:rPr>
        <w:t>- Cơ sở đề xuất</w:t>
      </w:r>
      <w:r w:rsidR="005752C9" w:rsidRPr="009A5C7B">
        <w:rPr>
          <w:rFonts w:asciiTheme="majorHAnsi" w:hAnsiTheme="majorHAnsi" w:cstheme="majorHAnsi"/>
          <w:b w:val="0"/>
          <w:bCs/>
          <w:sz w:val="28"/>
          <w:szCs w:val="28"/>
          <w:lang w:val="pt-BR"/>
        </w:rPr>
        <w:t xml:space="preserve"> như sau:</w:t>
      </w:r>
      <w:r w:rsidRPr="009A5C7B">
        <w:rPr>
          <w:rFonts w:asciiTheme="majorHAnsi" w:hAnsiTheme="majorHAnsi" w:cstheme="majorHAnsi"/>
          <w:b w:val="0"/>
          <w:bCs/>
          <w:sz w:val="28"/>
          <w:szCs w:val="28"/>
          <w:lang w:val="vi-VN"/>
        </w:rPr>
        <w:t xml:space="preserve"> </w:t>
      </w:r>
      <w:r w:rsidR="005752C9" w:rsidRPr="009A5C7B">
        <w:rPr>
          <w:rFonts w:asciiTheme="majorHAnsi" w:hAnsiTheme="majorHAnsi" w:cstheme="majorHAnsi"/>
          <w:b w:val="0"/>
          <w:bCs/>
          <w:sz w:val="28"/>
          <w:szCs w:val="28"/>
          <w:lang w:val="pt-BR"/>
        </w:rPr>
        <w:t xml:space="preserve">Nhiệm vụ quy hoạch chung </w:t>
      </w:r>
      <w:r w:rsidRPr="009A5C7B">
        <w:rPr>
          <w:rFonts w:asciiTheme="majorHAnsi" w:hAnsiTheme="majorHAnsi" w:cstheme="majorHAnsi"/>
          <w:b w:val="0"/>
          <w:bCs/>
          <w:sz w:val="28"/>
          <w:szCs w:val="28"/>
          <w:lang w:val="pt-BR"/>
        </w:rPr>
        <w:t xml:space="preserve">đô thị </w:t>
      </w:r>
      <w:r w:rsidR="005752C9" w:rsidRPr="009A5C7B">
        <w:rPr>
          <w:rFonts w:asciiTheme="majorHAnsi" w:hAnsiTheme="majorHAnsi" w:cstheme="majorHAnsi"/>
          <w:b w:val="0"/>
          <w:bCs/>
          <w:sz w:val="28"/>
          <w:szCs w:val="28"/>
          <w:lang w:val="pt-BR"/>
        </w:rPr>
        <w:t xml:space="preserve">đối với </w:t>
      </w:r>
      <w:r w:rsidRPr="009A5C7B">
        <w:rPr>
          <w:rFonts w:asciiTheme="majorHAnsi" w:hAnsiTheme="majorHAnsi" w:cstheme="majorHAnsi"/>
          <w:b w:val="0"/>
          <w:bCs/>
          <w:sz w:val="28"/>
          <w:szCs w:val="28"/>
          <w:lang w:val="pt-BR"/>
        </w:rPr>
        <w:t>thị trấn mở rộng</w:t>
      </w:r>
      <w:r w:rsidR="005752C9" w:rsidRPr="009A5C7B">
        <w:rPr>
          <w:rFonts w:asciiTheme="majorHAnsi" w:hAnsiTheme="majorHAnsi" w:cstheme="majorHAnsi"/>
          <w:b w:val="0"/>
          <w:bCs/>
          <w:sz w:val="28"/>
          <w:szCs w:val="28"/>
          <w:lang w:val="pt-BR"/>
        </w:rPr>
        <w:t xml:space="preserve"> dự kiến hình thành sau sắp xếp đã xác định phạm vi, ranh giới và một số chỉ tiêu cơ bản quy hoạch đô thị</w:t>
      </w:r>
      <w:r w:rsidRPr="009A5C7B">
        <w:rPr>
          <w:rFonts w:asciiTheme="majorHAnsi" w:hAnsiTheme="majorHAnsi" w:cstheme="majorHAnsi"/>
          <w:b w:val="0"/>
          <w:bCs/>
          <w:sz w:val="28"/>
          <w:szCs w:val="28"/>
          <w:lang w:val="pt-BR"/>
        </w:rPr>
        <w:t xml:space="preserve">. Căn cứ </w:t>
      </w:r>
      <w:r w:rsidR="005752C9" w:rsidRPr="009A5C7B">
        <w:rPr>
          <w:rFonts w:asciiTheme="majorHAnsi" w:hAnsiTheme="majorHAnsi" w:cstheme="majorHAnsi"/>
          <w:b w:val="0"/>
          <w:bCs/>
          <w:sz w:val="28"/>
          <w:szCs w:val="28"/>
          <w:lang w:val="pt-BR"/>
        </w:rPr>
        <w:t xml:space="preserve">các quy định </w:t>
      </w:r>
      <w:r w:rsidRPr="009A5C7B">
        <w:rPr>
          <w:rFonts w:asciiTheme="majorHAnsi" w:hAnsiTheme="majorHAnsi" w:cstheme="majorHAnsi"/>
          <w:b w:val="0"/>
          <w:bCs/>
          <w:sz w:val="28"/>
          <w:szCs w:val="28"/>
          <w:lang w:val="vi-VN"/>
        </w:rPr>
        <w:t xml:space="preserve">về tiêu chuẩn </w:t>
      </w:r>
      <w:r w:rsidR="005752C9" w:rsidRPr="009A5C7B">
        <w:rPr>
          <w:rFonts w:asciiTheme="majorHAnsi" w:hAnsiTheme="majorHAnsi" w:cstheme="majorHAnsi"/>
          <w:b w:val="0"/>
          <w:bCs/>
          <w:sz w:val="28"/>
          <w:szCs w:val="28"/>
          <w:lang w:val="pt-BR"/>
        </w:rPr>
        <w:t xml:space="preserve"> phân loại đô thị, địa phương có thể tổ chức đối chiếu thực trạng phát triển và đánh giá các tiêu chuẩn cơ bản về phân loại đô thị</w:t>
      </w:r>
      <w:r w:rsidR="005B759E" w:rsidRPr="009A5C7B">
        <w:rPr>
          <w:rFonts w:asciiTheme="majorHAnsi" w:hAnsiTheme="majorHAnsi" w:cstheme="majorHAnsi"/>
          <w:b w:val="0"/>
          <w:bCs/>
          <w:sz w:val="28"/>
          <w:szCs w:val="28"/>
          <w:lang w:val="vi-VN"/>
        </w:rPr>
        <w:t xml:space="preserve">; </w:t>
      </w:r>
      <w:r w:rsidR="005752C9" w:rsidRPr="009A5C7B">
        <w:rPr>
          <w:rFonts w:asciiTheme="majorHAnsi" w:hAnsiTheme="majorHAnsi" w:cstheme="majorHAnsi"/>
          <w:b w:val="0"/>
          <w:bCs/>
          <w:sz w:val="28"/>
          <w:szCs w:val="28"/>
          <w:lang w:val="pt-BR"/>
        </w:rPr>
        <w:t xml:space="preserve">Đề xuất quy định này vẫn bảo đảm thẩm quyền của cơ </w:t>
      </w:r>
      <w:r w:rsidR="005752C9" w:rsidRPr="009A5C7B">
        <w:rPr>
          <w:rFonts w:asciiTheme="majorHAnsi" w:hAnsiTheme="majorHAnsi" w:cstheme="majorHAnsi"/>
          <w:b w:val="0"/>
          <w:bCs/>
          <w:sz w:val="28"/>
          <w:szCs w:val="28"/>
          <w:lang w:val="pt-BR"/>
        </w:rPr>
        <w:lastRenderedPageBreak/>
        <w:t xml:space="preserve">quan quyết định phân loại đô thị trong trường hợp này là Ủy ban nhân dân cấp tỉnh; ĐVHC đô thị dự kiến hình thành sau sắp xếp vấn được tiến hành rà soát, đánh giá đảm bảo chất lượng đô thị trước khi thực hiện sắp xếp, tuy nhiên có điều chỉnh về trình tự thực hiện đánh giá, phân loại đô thị đồng thời với yêu cầu phải ban hành </w:t>
      </w:r>
      <w:r w:rsidR="005752C9" w:rsidRPr="009A5C7B">
        <w:rPr>
          <w:rFonts w:asciiTheme="majorHAnsi" w:hAnsiTheme="majorHAnsi" w:cstheme="majorHAnsi"/>
          <w:b w:val="0"/>
          <w:bCs/>
          <w:sz w:val="28"/>
          <w:szCs w:val="28"/>
        </w:rPr>
        <w:t>Quyết định phân loại đô thị đối với ĐVHC đô thị dự kiến hình thành sau sắp xếp</w:t>
      </w:r>
      <w:r w:rsidR="005752C9" w:rsidRPr="009A5C7B">
        <w:rPr>
          <w:rFonts w:asciiTheme="majorHAnsi" w:hAnsiTheme="majorHAnsi" w:cstheme="majorHAnsi"/>
          <w:b w:val="0"/>
          <w:bCs/>
          <w:sz w:val="28"/>
          <w:szCs w:val="28"/>
          <w:lang w:val="pt-BR"/>
        </w:rPr>
        <w:t xml:space="preserve"> trước ngày 31/12/2025.</w:t>
      </w:r>
    </w:p>
    <w:p w14:paraId="728A2634" w14:textId="29CA853D" w:rsidR="005752C9" w:rsidRPr="009A5C7B" w:rsidRDefault="005B759E" w:rsidP="00C90B87">
      <w:pPr>
        <w:spacing w:after="120" w:line="340" w:lineRule="exact"/>
        <w:ind w:firstLine="720"/>
        <w:jc w:val="both"/>
        <w:rPr>
          <w:rFonts w:asciiTheme="majorHAnsi" w:hAnsiTheme="majorHAnsi" w:cstheme="majorHAnsi"/>
          <w:b w:val="0"/>
          <w:bCs/>
          <w:sz w:val="28"/>
          <w:szCs w:val="28"/>
          <w:lang w:val="pt-BR"/>
        </w:rPr>
      </w:pPr>
      <w:r w:rsidRPr="007F08BF">
        <w:rPr>
          <w:rFonts w:asciiTheme="majorHAnsi" w:hAnsiTheme="majorHAnsi" w:cstheme="majorHAnsi"/>
          <w:b w:val="0"/>
          <w:bCs/>
          <w:spacing w:val="-4"/>
          <w:sz w:val="28"/>
          <w:szCs w:val="28"/>
          <w:lang w:val="vi-VN"/>
        </w:rPr>
        <w:t xml:space="preserve">- </w:t>
      </w:r>
      <w:r w:rsidR="005752C9" w:rsidRPr="007F08BF">
        <w:rPr>
          <w:rFonts w:asciiTheme="majorHAnsi" w:hAnsiTheme="majorHAnsi" w:cstheme="majorHAnsi"/>
          <w:b w:val="0"/>
          <w:bCs/>
          <w:spacing w:val="-4"/>
          <w:sz w:val="28"/>
          <w:szCs w:val="28"/>
          <w:lang w:val="pt-BR"/>
        </w:rPr>
        <w:t>Dự kiến đối tượng chịu tác động: 25 thị trấn thuộc diện bắt buộc thuộc 15 tỉnh (Lạng Sơn, Thái Nguyên, Sơn La, Vĩnh Phúc, Hải Dương, Hưng Yên, Nam Định, Ninh Bình, Nghệ An, Quảng Bình, Quảng Ngãi, Quảng Nam, Tiền Giang, Bến Tre, Vĩnh Long)</w:t>
      </w:r>
      <w:r w:rsidRPr="007F08BF">
        <w:rPr>
          <w:rFonts w:asciiTheme="majorHAnsi" w:hAnsiTheme="majorHAnsi" w:cstheme="majorHAnsi"/>
          <w:b w:val="0"/>
          <w:bCs/>
          <w:spacing w:val="-4"/>
          <w:sz w:val="28"/>
          <w:szCs w:val="28"/>
          <w:lang w:val="vi-VN"/>
        </w:rPr>
        <w:t xml:space="preserve">; </w:t>
      </w:r>
      <w:r w:rsidR="005752C9" w:rsidRPr="007F08BF">
        <w:rPr>
          <w:rFonts w:asciiTheme="majorHAnsi" w:hAnsiTheme="majorHAnsi" w:cstheme="majorHAnsi"/>
          <w:b w:val="0"/>
          <w:bCs/>
          <w:sz w:val="28"/>
          <w:szCs w:val="28"/>
          <w:lang w:val="pt-BR"/>
        </w:rPr>
        <w:t>17 xã thuộc</w:t>
      </w:r>
      <w:r w:rsidR="005752C9" w:rsidRPr="007F08BF">
        <w:rPr>
          <w:rFonts w:asciiTheme="majorHAnsi" w:hAnsiTheme="majorHAnsi" w:cstheme="majorHAnsi"/>
          <w:b w:val="0"/>
          <w:bCs/>
          <w:spacing w:val="-4"/>
          <w:sz w:val="28"/>
          <w:szCs w:val="28"/>
          <w:lang w:val="pt-BR"/>
        </w:rPr>
        <w:t xml:space="preserve"> diện bắt buộc thuộc</w:t>
      </w:r>
      <w:r w:rsidR="005752C9" w:rsidRPr="007F08BF">
        <w:rPr>
          <w:rFonts w:asciiTheme="majorHAnsi" w:hAnsiTheme="majorHAnsi" w:cstheme="majorHAnsi"/>
          <w:b w:val="0"/>
          <w:bCs/>
          <w:sz w:val="28"/>
          <w:szCs w:val="28"/>
          <w:lang w:val="pt-BR"/>
        </w:rPr>
        <w:t xml:space="preserve"> 11 tỉnh (Lạng Sơn, Bắc Giang, Thái Nguyên, Vĩnh Phúc, Hải Dương, Hưng Yên, Nghệ An, Hà Tĩnh, Quảng Trị, Lâm Đồng, Bà Rịa – Vũng Tàu).</w:t>
      </w:r>
    </w:p>
    <w:p w14:paraId="38E88025" w14:textId="7E2326FC" w:rsidR="005752C9" w:rsidRPr="009A5C7B" w:rsidRDefault="005B759E" w:rsidP="00C90B87">
      <w:pPr>
        <w:spacing w:after="120" w:line="340" w:lineRule="exact"/>
        <w:ind w:firstLine="720"/>
        <w:jc w:val="both"/>
        <w:rPr>
          <w:rFonts w:asciiTheme="majorHAnsi" w:hAnsiTheme="majorHAnsi" w:cstheme="majorHAnsi"/>
          <w:b w:val="0"/>
          <w:bCs/>
          <w:spacing w:val="-2"/>
          <w:sz w:val="28"/>
          <w:szCs w:val="28"/>
          <w:lang w:val="pt-BR"/>
        </w:rPr>
      </w:pPr>
      <w:r w:rsidRPr="009A5C7B">
        <w:rPr>
          <w:rFonts w:asciiTheme="majorHAnsi" w:hAnsiTheme="majorHAnsi" w:cstheme="majorHAnsi"/>
          <w:b w:val="0"/>
          <w:bCs/>
          <w:spacing w:val="-2"/>
          <w:sz w:val="28"/>
          <w:szCs w:val="28"/>
          <w:lang w:val="pt-BR"/>
        </w:rPr>
        <w:t>(</w:t>
      </w:r>
      <w:r w:rsidR="005752C9" w:rsidRPr="009A5C7B">
        <w:rPr>
          <w:rFonts w:asciiTheme="majorHAnsi" w:hAnsiTheme="majorHAnsi" w:cstheme="majorHAnsi"/>
          <w:b w:val="0"/>
          <w:bCs/>
          <w:spacing w:val="-2"/>
          <w:sz w:val="28"/>
          <w:szCs w:val="28"/>
          <w:lang w:val="pt-BR"/>
        </w:rPr>
        <w:t>3</w:t>
      </w:r>
      <w:r w:rsidRPr="009A5C7B">
        <w:rPr>
          <w:rFonts w:asciiTheme="majorHAnsi" w:hAnsiTheme="majorHAnsi" w:cstheme="majorHAnsi"/>
          <w:b w:val="0"/>
          <w:bCs/>
          <w:spacing w:val="-2"/>
          <w:sz w:val="28"/>
          <w:szCs w:val="28"/>
          <w:lang w:val="pt-BR"/>
        </w:rPr>
        <w:t>) T</w:t>
      </w:r>
      <w:r w:rsidR="005752C9" w:rsidRPr="009A5C7B">
        <w:rPr>
          <w:rFonts w:asciiTheme="majorHAnsi" w:hAnsiTheme="majorHAnsi" w:cstheme="majorHAnsi"/>
          <w:b w:val="0"/>
          <w:bCs/>
          <w:spacing w:val="-2"/>
          <w:sz w:val="28"/>
          <w:szCs w:val="28"/>
          <w:lang w:val="pt-BR"/>
        </w:rPr>
        <w:t>rường hợp 3: Thị trấn thuộc huyện nằm trong khu vực đã có quy hoạch chung đô thị loại IV, dự kiến thực hiện sắp xếp ĐVHC mở rộng thị trấn</w:t>
      </w:r>
      <w:r w:rsidR="00A953A6">
        <w:rPr>
          <w:rFonts w:asciiTheme="majorHAnsi" w:hAnsiTheme="majorHAnsi" w:cstheme="majorHAnsi"/>
          <w:b w:val="0"/>
          <w:bCs/>
          <w:spacing w:val="-2"/>
          <w:sz w:val="28"/>
          <w:szCs w:val="28"/>
          <w:lang w:val="pt-BR"/>
        </w:rPr>
        <w:t>.</w:t>
      </w:r>
    </w:p>
    <w:p w14:paraId="0B637955" w14:textId="6683F9EA" w:rsidR="005752C9" w:rsidRPr="00A953A6" w:rsidRDefault="005B759E" w:rsidP="00C90B87">
      <w:pPr>
        <w:spacing w:after="120" w:line="340" w:lineRule="exact"/>
        <w:ind w:firstLine="720"/>
        <w:jc w:val="both"/>
        <w:rPr>
          <w:rFonts w:asciiTheme="majorHAnsi" w:hAnsiTheme="majorHAnsi" w:cstheme="majorHAnsi"/>
          <w:b w:val="0"/>
          <w:bCs/>
          <w:spacing w:val="-2"/>
          <w:sz w:val="28"/>
          <w:szCs w:val="28"/>
          <w:lang w:val="pt-BR"/>
        </w:rPr>
      </w:pPr>
      <w:r w:rsidRPr="00A953A6">
        <w:rPr>
          <w:rFonts w:asciiTheme="majorHAnsi" w:hAnsiTheme="majorHAnsi" w:cstheme="majorHAnsi"/>
          <w:b w:val="0"/>
          <w:bCs/>
          <w:spacing w:val="-2"/>
          <w:sz w:val="28"/>
          <w:szCs w:val="28"/>
          <w:lang w:val="pt-BR"/>
        </w:rPr>
        <w:t xml:space="preserve">- Nội dung đề xuất: </w:t>
      </w:r>
      <w:r w:rsidR="005752C9" w:rsidRPr="00A953A6">
        <w:rPr>
          <w:rFonts w:asciiTheme="majorHAnsi" w:hAnsiTheme="majorHAnsi" w:cstheme="majorHAnsi"/>
          <w:b w:val="0"/>
          <w:bCs/>
          <w:spacing w:val="-2"/>
          <w:sz w:val="28"/>
          <w:szCs w:val="28"/>
          <w:lang w:val="pt-BR"/>
        </w:rPr>
        <w:t>Đối với trường hợp thị trấn thuộc huyện nằm trong khu vực đã có quy hoạch chung đô thị loại IV, dự kiến thực hiện sắp xếp mở rộng thị trấn với một hoặc nhiều xã trong phạm vi đó, nếu đáp ứng tiêu chuẩn quy mô dân số, diện tích của ĐVHC cấp xã sau sắp xếp thì được sử dụng quy hoạch đô thị loại IV đã được duyệt làm cơ sở lập Đề án phân loại đô thị và không yêu cầu quy hoạch đô thị loại V cho khu vực thị trấn hình thành sau sắp xếp</w:t>
      </w:r>
      <w:r w:rsidRPr="00A953A6">
        <w:rPr>
          <w:rFonts w:asciiTheme="majorHAnsi" w:hAnsiTheme="majorHAnsi" w:cstheme="majorHAnsi"/>
          <w:b w:val="0"/>
          <w:bCs/>
          <w:spacing w:val="-2"/>
          <w:sz w:val="28"/>
          <w:szCs w:val="28"/>
          <w:lang w:val="pt-BR"/>
        </w:rPr>
        <w:t>; T</w:t>
      </w:r>
      <w:r w:rsidR="005752C9" w:rsidRPr="00A953A6">
        <w:rPr>
          <w:rFonts w:asciiTheme="majorHAnsi" w:hAnsiTheme="majorHAnsi" w:cstheme="majorHAnsi"/>
          <w:b w:val="0"/>
          <w:bCs/>
          <w:spacing w:val="-2"/>
          <w:sz w:val="28"/>
          <w:szCs w:val="28"/>
          <w:lang w:val="pt-BR"/>
        </w:rPr>
        <w:t>rường hợp không bảo đảm tiến độ sắp xếp ĐVHC theo quy định được phép áp dụng</w:t>
      </w:r>
      <w:r w:rsidR="00A953A6" w:rsidRPr="00A953A6">
        <w:rPr>
          <w:rFonts w:asciiTheme="majorHAnsi" w:hAnsiTheme="majorHAnsi" w:cstheme="majorHAnsi"/>
          <w:b w:val="0"/>
          <w:bCs/>
          <w:spacing w:val="-2"/>
          <w:sz w:val="28"/>
          <w:szCs w:val="28"/>
          <w:lang w:val="pt-BR"/>
        </w:rPr>
        <w:t xml:space="preserve"> thực hiện</w:t>
      </w:r>
      <w:r w:rsidR="005752C9" w:rsidRPr="00A953A6">
        <w:rPr>
          <w:rFonts w:asciiTheme="majorHAnsi" w:hAnsiTheme="majorHAnsi" w:cstheme="majorHAnsi"/>
          <w:b w:val="0"/>
          <w:bCs/>
          <w:spacing w:val="-2"/>
          <w:sz w:val="28"/>
          <w:szCs w:val="28"/>
          <w:lang w:val="pt-BR"/>
        </w:rPr>
        <w:t xml:space="preserve"> </w:t>
      </w:r>
      <w:r w:rsidRPr="00A953A6">
        <w:rPr>
          <w:rFonts w:asciiTheme="majorHAnsi" w:hAnsiTheme="majorHAnsi" w:cstheme="majorHAnsi"/>
          <w:b w:val="0"/>
          <w:bCs/>
          <w:spacing w:val="-2"/>
          <w:sz w:val="28"/>
          <w:szCs w:val="28"/>
          <w:lang w:val="pt-BR"/>
        </w:rPr>
        <w:t>như trường hợp 2.</w:t>
      </w:r>
    </w:p>
    <w:p w14:paraId="63AED6FC" w14:textId="680EC38D" w:rsidR="005752C9" w:rsidRPr="009A5C7B" w:rsidRDefault="005B759E" w:rsidP="00C90B87">
      <w:pPr>
        <w:spacing w:after="120" w:line="340" w:lineRule="exact"/>
        <w:ind w:firstLine="720"/>
        <w:jc w:val="both"/>
        <w:rPr>
          <w:rFonts w:asciiTheme="majorHAnsi" w:hAnsiTheme="majorHAnsi" w:cstheme="majorHAnsi"/>
          <w:b w:val="0"/>
          <w:bCs/>
          <w:spacing w:val="-2"/>
          <w:sz w:val="28"/>
          <w:szCs w:val="28"/>
          <w:lang w:val="pt-BR"/>
        </w:rPr>
      </w:pPr>
      <w:r w:rsidRPr="009A5C7B">
        <w:rPr>
          <w:rFonts w:asciiTheme="majorHAnsi" w:hAnsiTheme="majorHAnsi" w:cstheme="majorHAnsi"/>
          <w:b w:val="0"/>
          <w:bCs/>
          <w:spacing w:val="-2"/>
          <w:sz w:val="28"/>
          <w:szCs w:val="28"/>
          <w:lang w:val="vi-VN"/>
        </w:rPr>
        <w:t xml:space="preserve">- Cơ sở đề xuất: </w:t>
      </w:r>
      <w:r w:rsidR="005752C9" w:rsidRPr="009A5C7B">
        <w:rPr>
          <w:rFonts w:asciiTheme="majorHAnsi" w:hAnsiTheme="majorHAnsi" w:cstheme="majorHAnsi"/>
          <w:b w:val="0"/>
          <w:bCs/>
          <w:spacing w:val="-2"/>
          <w:sz w:val="28"/>
          <w:szCs w:val="28"/>
          <w:lang w:val="pt-BR"/>
        </w:rPr>
        <w:t>Theo quy định hiện hành thì phải có quy hoạch chung đô thị loại V đối với khu vực thị trấn sau sắp xếp. Một số địa phương như Phú Thọ, Lạng Sơn đang lúng túng vì nếu phải lập lại quy hoạch chung đô thị loại V cho phạm vi khu vực thị trấn hình thành sau sắp xếp sẽ không bảo đảm tiến độ sắp xếp trong khi đã có quy hoạch cho đô thị loại IV với phạm vi rộng hơn. Đồng thời, các địa phương còn đang có các dự kiến khác như thành lập thị xã v.v.</w:t>
      </w:r>
    </w:p>
    <w:p w14:paraId="457A77DC" w14:textId="263F5C34" w:rsidR="005752C9" w:rsidRPr="009A5C7B" w:rsidRDefault="005B759E" w:rsidP="00C90B87">
      <w:pPr>
        <w:spacing w:after="120" w:line="340" w:lineRule="exact"/>
        <w:ind w:firstLine="720"/>
        <w:jc w:val="both"/>
        <w:rPr>
          <w:rFonts w:asciiTheme="majorHAnsi" w:hAnsiTheme="majorHAnsi" w:cstheme="majorHAnsi"/>
          <w:b w:val="0"/>
          <w:bCs/>
          <w:sz w:val="28"/>
          <w:szCs w:val="28"/>
          <w:lang w:val="pt-BR"/>
        </w:rPr>
      </w:pPr>
      <w:r w:rsidRPr="009A5C7B">
        <w:rPr>
          <w:rFonts w:asciiTheme="majorHAnsi" w:hAnsiTheme="majorHAnsi" w:cstheme="majorHAnsi"/>
          <w:b w:val="0"/>
          <w:bCs/>
          <w:spacing w:val="-4"/>
          <w:sz w:val="28"/>
          <w:szCs w:val="28"/>
          <w:lang w:val="vi-VN"/>
        </w:rPr>
        <w:t xml:space="preserve">- </w:t>
      </w:r>
      <w:r w:rsidR="005752C9" w:rsidRPr="009A5C7B">
        <w:rPr>
          <w:rFonts w:asciiTheme="majorHAnsi" w:hAnsiTheme="majorHAnsi" w:cstheme="majorHAnsi"/>
          <w:b w:val="0"/>
          <w:bCs/>
          <w:spacing w:val="-4"/>
          <w:sz w:val="28"/>
          <w:szCs w:val="28"/>
          <w:lang w:val="pt-BR"/>
        </w:rPr>
        <w:t>Dự kiến đối tượng chịu tác động: 03 thị trấn thuộc tỉnh Lạng Sơn (Đồng Đăng, Thất Khê</w:t>
      </w:r>
      <w:r w:rsidR="00BB45B4">
        <w:rPr>
          <w:rFonts w:asciiTheme="majorHAnsi" w:hAnsiTheme="majorHAnsi" w:cstheme="majorHAnsi"/>
          <w:b w:val="0"/>
          <w:bCs/>
          <w:spacing w:val="-4"/>
          <w:sz w:val="28"/>
          <w:szCs w:val="28"/>
          <w:lang w:val="pt-BR"/>
        </w:rPr>
        <w:t>, Hữu Lũng</w:t>
      </w:r>
      <w:r w:rsidR="005752C9" w:rsidRPr="009A5C7B">
        <w:rPr>
          <w:rFonts w:asciiTheme="majorHAnsi" w:hAnsiTheme="majorHAnsi" w:cstheme="majorHAnsi"/>
          <w:b w:val="0"/>
          <w:bCs/>
          <w:spacing w:val="-4"/>
          <w:sz w:val="28"/>
          <w:szCs w:val="28"/>
          <w:lang w:val="pt-BR"/>
        </w:rPr>
        <w:t>), 07 trường hợp các xã thuộc diện sắp xếp có dự kiến sáp nhập với thị trấn trong khu vực đã có quy hoạch đô thị loại IV thuộc 05 tỉnh (Vĩnh Phúc, Hải Dương, Hà Tĩnh, Bà Rịa – Vũng Tàu, Phú Thọ).</w:t>
      </w:r>
    </w:p>
    <w:p w14:paraId="06551C80" w14:textId="59FFDDD8" w:rsidR="005752C9" w:rsidRPr="009A5C7B" w:rsidRDefault="005B759E" w:rsidP="00C90B87">
      <w:pPr>
        <w:spacing w:after="120" w:line="340" w:lineRule="exact"/>
        <w:ind w:firstLine="720"/>
        <w:jc w:val="both"/>
        <w:rPr>
          <w:rFonts w:asciiTheme="majorHAnsi" w:hAnsiTheme="majorHAnsi" w:cstheme="majorHAnsi"/>
          <w:b w:val="0"/>
          <w:bCs/>
          <w:sz w:val="28"/>
          <w:szCs w:val="28"/>
          <w:lang w:val="pt-BR"/>
        </w:rPr>
      </w:pPr>
      <w:r w:rsidRPr="009A5C7B">
        <w:rPr>
          <w:rFonts w:asciiTheme="majorHAnsi" w:hAnsiTheme="majorHAnsi" w:cstheme="majorHAnsi"/>
          <w:b w:val="0"/>
          <w:bCs/>
          <w:sz w:val="28"/>
          <w:szCs w:val="28"/>
          <w:lang w:val="vi-VN"/>
        </w:rPr>
        <w:t>(</w:t>
      </w:r>
      <w:r w:rsidR="005752C9" w:rsidRPr="009A5C7B">
        <w:rPr>
          <w:rFonts w:asciiTheme="majorHAnsi" w:hAnsiTheme="majorHAnsi" w:cstheme="majorHAnsi"/>
          <w:b w:val="0"/>
          <w:bCs/>
          <w:sz w:val="28"/>
          <w:szCs w:val="28"/>
          <w:lang w:val="pt-BR"/>
        </w:rPr>
        <w:t>4</w:t>
      </w:r>
      <w:r w:rsidRPr="009A5C7B">
        <w:rPr>
          <w:rFonts w:asciiTheme="majorHAnsi" w:hAnsiTheme="majorHAnsi" w:cstheme="majorHAnsi"/>
          <w:b w:val="0"/>
          <w:bCs/>
          <w:sz w:val="28"/>
          <w:szCs w:val="28"/>
          <w:lang w:val="vi-VN"/>
        </w:rPr>
        <w:t xml:space="preserve">) </w:t>
      </w:r>
      <w:r w:rsidR="005752C9" w:rsidRPr="009A5C7B">
        <w:rPr>
          <w:rFonts w:asciiTheme="majorHAnsi" w:hAnsiTheme="majorHAnsi" w:cstheme="majorHAnsi"/>
          <w:b w:val="0"/>
          <w:bCs/>
          <w:sz w:val="28"/>
          <w:szCs w:val="28"/>
          <w:lang w:val="pt-BR"/>
        </w:rPr>
        <w:t>Trường hợp 4: Thị trấn thực hiện sắp xếp thuộc huyện thuộc thành phố trực thuộc Trung ương</w:t>
      </w:r>
      <w:r w:rsidR="00A953A6">
        <w:rPr>
          <w:rFonts w:asciiTheme="majorHAnsi" w:hAnsiTheme="majorHAnsi" w:cstheme="majorHAnsi"/>
          <w:b w:val="0"/>
          <w:bCs/>
          <w:sz w:val="28"/>
          <w:szCs w:val="28"/>
          <w:lang w:val="pt-BR"/>
        </w:rPr>
        <w:t>.</w:t>
      </w:r>
    </w:p>
    <w:p w14:paraId="63476604" w14:textId="0C36686B" w:rsidR="005752C9" w:rsidRPr="009A5C7B" w:rsidRDefault="005B759E" w:rsidP="00C90B87">
      <w:pPr>
        <w:spacing w:after="120" w:line="340" w:lineRule="exact"/>
        <w:ind w:firstLine="720"/>
        <w:jc w:val="both"/>
        <w:rPr>
          <w:rFonts w:asciiTheme="majorHAnsi" w:hAnsiTheme="majorHAnsi" w:cstheme="majorHAnsi"/>
          <w:b w:val="0"/>
          <w:bCs/>
          <w:sz w:val="28"/>
          <w:szCs w:val="28"/>
          <w:lang w:val="pt-BR"/>
        </w:rPr>
      </w:pPr>
      <w:r w:rsidRPr="009A5C7B">
        <w:rPr>
          <w:rFonts w:asciiTheme="majorHAnsi" w:hAnsiTheme="majorHAnsi" w:cstheme="majorHAnsi"/>
          <w:b w:val="0"/>
          <w:bCs/>
          <w:sz w:val="28"/>
          <w:szCs w:val="28"/>
          <w:lang w:val="vi-VN"/>
        </w:rPr>
        <w:t xml:space="preserve">- Nội dung đề xuất: </w:t>
      </w:r>
      <w:r w:rsidR="005752C9" w:rsidRPr="009A5C7B">
        <w:rPr>
          <w:rFonts w:asciiTheme="majorHAnsi" w:hAnsiTheme="majorHAnsi" w:cstheme="majorHAnsi"/>
          <w:b w:val="0"/>
          <w:bCs/>
          <w:sz w:val="28"/>
          <w:szCs w:val="28"/>
          <w:lang w:val="pt-BR"/>
        </w:rPr>
        <w:t>Đối với trường hợp thị trấn thuộc diện bắt buộc sắp xếp thuộc huyện thuộc thành phố trực thuộc Trung ương có phương án sắp xếp với xã/nhiều xã liền kề và được định hướng quy hoạch trở thành phường thuộc thị xã/thành phố/quận thành lập mới thuộc thành phố trực thuộc Trung ương, sẽ thực hiện trong giai đoạn đến trước năm 2030, nếu đã được xác định cụ thể phạm vi mở rộng tại quy hoạch tỉnh/quy hoạch chung/nhiệm vụ quy hoạch chung của thành phố trực thuộc Trung ương hoặc thị xã/thành phố/quận thành lập mới có liên quan thì:</w:t>
      </w:r>
    </w:p>
    <w:p w14:paraId="45219DFD" w14:textId="0B9E3BC5" w:rsidR="005752C9" w:rsidRPr="009A5C7B" w:rsidRDefault="005B759E" w:rsidP="00C90B87">
      <w:pPr>
        <w:spacing w:after="120" w:line="340" w:lineRule="exact"/>
        <w:ind w:firstLine="720"/>
        <w:jc w:val="both"/>
        <w:rPr>
          <w:rFonts w:asciiTheme="majorHAnsi" w:hAnsiTheme="majorHAnsi" w:cstheme="majorHAnsi"/>
          <w:b w:val="0"/>
          <w:bCs/>
          <w:sz w:val="28"/>
          <w:szCs w:val="28"/>
          <w:lang w:val="pt-BR"/>
        </w:rPr>
      </w:pPr>
      <w:r w:rsidRPr="009A5C7B">
        <w:rPr>
          <w:rFonts w:asciiTheme="majorHAnsi" w:hAnsiTheme="majorHAnsi" w:cstheme="majorHAnsi"/>
          <w:b w:val="0"/>
          <w:bCs/>
          <w:sz w:val="28"/>
          <w:szCs w:val="28"/>
          <w:lang w:val="vi-VN"/>
        </w:rPr>
        <w:lastRenderedPageBreak/>
        <w:t>+</w:t>
      </w:r>
      <w:r w:rsidR="005752C9" w:rsidRPr="009A5C7B">
        <w:rPr>
          <w:rFonts w:asciiTheme="majorHAnsi" w:hAnsiTheme="majorHAnsi" w:cstheme="majorHAnsi"/>
          <w:b w:val="0"/>
          <w:bCs/>
          <w:sz w:val="28"/>
          <w:szCs w:val="28"/>
          <w:lang w:val="pt-BR"/>
        </w:rPr>
        <w:t xml:space="preserve"> Cho phép bổ sung vào các trường hợp không bắt buộc sắp xếp đơn vị hành chính quy định tại Điều 3 Nghị quyết số 35/2023/UBTVQH15 để thực hiện đồng thời khi thành lập thị xã/thành phố/quận. </w:t>
      </w:r>
    </w:p>
    <w:p w14:paraId="35B6DA63" w14:textId="345E7764" w:rsidR="005752C9" w:rsidRPr="009A5C7B" w:rsidRDefault="005B759E" w:rsidP="00C90B87">
      <w:pPr>
        <w:spacing w:after="120" w:line="340" w:lineRule="exact"/>
        <w:ind w:firstLine="720"/>
        <w:jc w:val="both"/>
        <w:rPr>
          <w:rFonts w:asciiTheme="majorHAnsi" w:hAnsiTheme="majorHAnsi" w:cstheme="majorHAnsi"/>
          <w:b w:val="0"/>
          <w:bCs/>
          <w:sz w:val="28"/>
          <w:szCs w:val="28"/>
          <w:lang w:val="pt-BR"/>
        </w:rPr>
      </w:pPr>
      <w:r w:rsidRPr="009A5C7B">
        <w:rPr>
          <w:rFonts w:asciiTheme="majorHAnsi" w:hAnsiTheme="majorHAnsi" w:cstheme="majorHAnsi"/>
          <w:b w:val="0"/>
          <w:bCs/>
          <w:sz w:val="28"/>
          <w:szCs w:val="28"/>
          <w:lang w:val="vi-VN"/>
        </w:rPr>
        <w:t>+</w:t>
      </w:r>
      <w:r w:rsidR="005752C9" w:rsidRPr="009A5C7B">
        <w:rPr>
          <w:rFonts w:asciiTheme="majorHAnsi" w:hAnsiTheme="majorHAnsi" w:cstheme="majorHAnsi"/>
          <w:b w:val="0"/>
          <w:bCs/>
          <w:sz w:val="28"/>
          <w:szCs w:val="28"/>
          <w:lang w:val="pt-BR"/>
        </w:rPr>
        <w:t xml:space="preserve"> Trường hợp không thành lập thị xã/thành phố/quận trực thuộc Trung ương trước năm 2030 thì thực hiện sắp xếp ĐVHC theo quy định pháp luật.</w:t>
      </w:r>
    </w:p>
    <w:p w14:paraId="42E4DBE2" w14:textId="30A6C44C" w:rsidR="005752C9" w:rsidRPr="009A5C7B" w:rsidRDefault="005752C9" w:rsidP="00C90B87">
      <w:pPr>
        <w:spacing w:after="120" w:line="340" w:lineRule="exact"/>
        <w:ind w:firstLine="720"/>
        <w:jc w:val="both"/>
        <w:rPr>
          <w:rFonts w:asciiTheme="majorHAnsi" w:hAnsiTheme="majorHAnsi" w:cstheme="majorHAnsi"/>
          <w:b w:val="0"/>
          <w:bCs/>
          <w:sz w:val="28"/>
          <w:szCs w:val="28"/>
          <w:lang w:val="pt-BR"/>
        </w:rPr>
      </w:pPr>
      <w:r w:rsidRPr="009A5C7B">
        <w:rPr>
          <w:rFonts w:asciiTheme="majorHAnsi" w:hAnsiTheme="majorHAnsi" w:cstheme="majorHAnsi"/>
          <w:b w:val="0"/>
          <w:bCs/>
          <w:sz w:val="28"/>
          <w:szCs w:val="28"/>
          <w:lang w:val="pt-BR"/>
        </w:rPr>
        <w:t>Nếu chưa có quy hoạch tỉnh/quy hoạch chung của thành phố trực thuộc trung ương được duyệt thì UBND cấp tỉnh báo cáo Trưởng ban chỉ đạo quốc gia về sắp xếp ĐVHC xem xét các cơ sở chính trị, pháp lý khác có liên quan để quyết định việc thực hiện sắp xếp ĐVHC.</w:t>
      </w:r>
    </w:p>
    <w:p w14:paraId="60D457B9" w14:textId="1CD83C8F" w:rsidR="005752C9" w:rsidRPr="009A5C7B" w:rsidRDefault="005752C9" w:rsidP="00C90B87">
      <w:pPr>
        <w:spacing w:after="120" w:line="340" w:lineRule="exact"/>
        <w:ind w:firstLine="720"/>
        <w:jc w:val="both"/>
        <w:rPr>
          <w:rFonts w:asciiTheme="majorHAnsi" w:hAnsiTheme="majorHAnsi" w:cstheme="majorHAnsi"/>
          <w:b w:val="0"/>
          <w:bCs/>
          <w:sz w:val="28"/>
          <w:szCs w:val="28"/>
          <w:lang w:val="pt-BR"/>
        </w:rPr>
      </w:pPr>
      <w:r w:rsidRPr="009A5C7B">
        <w:rPr>
          <w:rFonts w:asciiTheme="majorHAnsi" w:hAnsiTheme="majorHAnsi" w:cstheme="majorHAnsi"/>
          <w:b w:val="0"/>
          <w:bCs/>
          <w:sz w:val="28"/>
          <w:szCs w:val="28"/>
          <w:lang w:val="pt-BR"/>
        </w:rPr>
        <w:t xml:space="preserve">Trường hợp dự kiến thực hiện sắp xếp để mở rộng thị trấn thuộc TP Hà Nội, </w:t>
      </w:r>
      <w:r w:rsidR="005B759E" w:rsidRPr="009A5C7B">
        <w:rPr>
          <w:rFonts w:asciiTheme="majorHAnsi" w:hAnsiTheme="majorHAnsi" w:cstheme="majorHAnsi"/>
          <w:b w:val="0"/>
          <w:bCs/>
          <w:sz w:val="28"/>
          <w:szCs w:val="28"/>
          <w:lang w:val="pt-BR"/>
        </w:rPr>
        <w:t xml:space="preserve">thành phố </w:t>
      </w:r>
      <w:r w:rsidRPr="009A5C7B">
        <w:rPr>
          <w:rFonts w:asciiTheme="majorHAnsi" w:hAnsiTheme="majorHAnsi" w:cstheme="majorHAnsi"/>
          <w:b w:val="0"/>
          <w:bCs/>
          <w:sz w:val="28"/>
          <w:szCs w:val="28"/>
          <w:lang w:val="pt-BR"/>
        </w:rPr>
        <w:t>Hồ Chí Minh nhưng quy hoạch tỉnh/quy hoạch chung của thành phố trực thuộc Trung ương chưa được duyệt hoặc chưa có định hướng trong quy hoạch vùng huyện nên chưa có cơ sở để tổ chức lập quy hoạch chung khu vực thị trấn mở rộng theo quy định, thì Ủy ban nhân dân cấp tỉnh được quyết định nhiệm vụ quy hoạch chung khu vực thị trấn hình thành sau sắp xếp và chịu trách nhiệm bảo đảm phù hợp với quy hoạch tỉnh/quy hoạch chung của thành phố trực thuộc trung ương đang báo cáo thẩm định, trình phê duyệt. Các nội dung khác thực hiện theo quy định tại mục 2.1 đối với thị trấn mở rộng.</w:t>
      </w:r>
    </w:p>
    <w:p w14:paraId="12B78508" w14:textId="77777777" w:rsidR="005B759E" w:rsidRPr="009A5C7B" w:rsidRDefault="005B759E" w:rsidP="00C90B87">
      <w:pPr>
        <w:spacing w:after="120" w:line="340" w:lineRule="exact"/>
        <w:ind w:firstLine="720"/>
        <w:jc w:val="both"/>
        <w:rPr>
          <w:rFonts w:asciiTheme="majorHAnsi" w:hAnsiTheme="majorHAnsi" w:cstheme="majorHAnsi"/>
          <w:b w:val="0"/>
          <w:bCs/>
          <w:spacing w:val="-2"/>
          <w:sz w:val="28"/>
          <w:szCs w:val="28"/>
          <w:lang w:val="vi-VN"/>
        </w:rPr>
      </w:pPr>
      <w:r w:rsidRPr="009A5C7B">
        <w:rPr>
          <w:rFonts w:asciiTheme="majorHAnsi" w:hAnsiTheme="majorHAnsi" w:cstheme="majorHAnsi"/>
          <w:b w:val="0"/>
          <w:bCs/>
          <w:sz w:val="28"/>
          <w:szCs w:val="28"/>
          <w:lang w:val="pt-BR"/>
        </w:rPr>
        <w:t xml:space="preserve">- Cơ sở đề xuất: </w:t>
      </w:r>
      <w:r w:rsidR="005752C9" w:rsidRPr="009A5C7B">
        <w:rPr>
          <w:rFonts w:asciiTheme="majorHAnsi" w:hAnsiTheme="majorHAnsi" w:cstheme="majorHAnsi"/>
          <w:b w:val="0"/>
          <w:bCs/>
          <w:sz w:val="28"/>
          <w:szCs w:val="28"/>
          <w:lang w:val="pt-BR"/>
        </w:rPr>
        <w:t>Thị trấn hiện hữu đã là ĐVHC đô thị cấp xã, tương đương với phường thuộc thị xã/thành phố/quận</w:t>
      </w:r>
      <w:r w:rsidRPr="009A5C7B">
        <w:rPr>
          <w:rFonts w:asciiTheme="majorHAnsi" w:hAnsiTheme="majorHAnsi" w:cstheme="majorHAnsi"/>
          <w:b w:val="0"/>
          <w:bCs/>
          <w:sz w:val="28"/>
          <w:szCs w:val="28"/>
          <w:lang w:val="vi-VN"/>
        </w:rPr>
        <w:t xml:space="preserve">; </w:t>
      </w:r>
      <w:r w:rsidR="005752C9" w:rsidRPr="009A5C7B">
        <w:rPr>
          <w:rFonts w:asciiTheme="majorHAnsi" w:hAnsiTheme="majorHAnsi" w:cstheme="majorHAnsi"/>
          <w:b w:val="0"/>
          <w:bCs/>
          <w:sz w:val="28"/>
          <w:szCs w:val="28"/>
          <w:lang w:val="pt-BR"/>
        </w:rPr>
        <w:t xml:space="preserve">Theo quy định tại điểm d khoản 1 Điều 3 </w:t>
      </w:r>
      <w:r w:rsidR="005752C9" w:rsidRPr="009A5C7B">
        <w:rPr>
          <w:rFonts w:asciiTheme="majorHAnsi" w:hAnsiTheme="majorHAnsi" w:cstheme="majorHAnsi"/>
          <w:b w:val="0"/>
          <w:bCs/>
          <w:spacing w:val="-2"/>
          <w:sz w:val="28"/>
          <w:szCs w:val="28"/>
          <w:lang w:val="pt-BR"/>
        </w:rPr>
        <w:t>Nghị quyết số 35/2023/UBTVQH15 không yêu cầu thực hiện sắp xếp đối với đơn vị hành chính nông thôn nhưng chưa có yêu cầu đối với thị trấn thuộc diện sắp xếp</w:t>
      </w:r>
      <w:r w:rsidRPr="009A5C7B">
        <w:rPr>
          <w:rFonts w:asciiTheme="majorHAnsi" w:hAnsiTheme="majorHAnsi" w:cstheme="majorHAnsi"/>
          <w:b w:val="0"/>
          <w:bCs/>
          <w:spacing w:val="-2"/>
          <w:sz w:val="28"/>
          <w:szCs w:val="28"/>
          <w:lang w:val="vi-VN"/>
        </w:rPr>
        <w:t xml:space="preserve">. </w:t>
      </w:r>
    </w:p>
    <w:p w14:paraId="2843292A" w14:textId="2D25804B" w:rsidR="005752C9" w:rsidRPr="009A5C7B" w:rsidRDefault="005752C9" w:rsidP="00C90B87">
      <w:pPr>
        <w:spacing w:after="120" w:line="340" w:lineRule="exact"/>
        <w:ind w:firstLine="720"/>
        <w:jc w:val="both"/>
        <w:rPr>
          <w:rFonts w:asciiTheme="majorHAnsi" w:hAnsiTheme="majorHAnsi" w:cstheme="majorHAnsi"/>
          <w:b w:val="0"/>
          <w:bCs/>
          <w:sz w:val="28"/>
          <w:szCs w:val="28"/>
          <w:lang w:val="pt-BR"/>
        </w:rPr>
      </w:pPr>
      <w:r w:rsidRPr="009A5C7B">
        <w:rPr>
          <w:rFonts w:asciiTheme="majorHAnsi" w:hAnsiTheme="majorHAnsi" w:cstheme="majorHAnsi"/>
          <w:b w:val="0"/>
          <w:bCs/>
          <w:spacing w:val="-2"/>
          <w:sz w:val="28"/>
          <w:szCs w:val="28"/>
          <w:lang w:val="pt-BR"/>
        </w:rPr>
        <w:t>Quy định này xem xếp bổ sung mới trường hợp thị trấn thuộc huyện thuộc thành phố trực thuộc Trung ương thuộc diện bắt buộc sắp xếp nhưng đã có định hướng trở thành phường thuộc thị xã/thành phố/quận trước năm 2030 tại một trong các quy hoạch: quy hoạch tỉnh/quy hoạch chung/nhiệm vụ quy hoạch chung thì cho phép không bắt buộc sắp xếp để tiết kiệm chi phí cho địa phương (không phải lập lại quy hoạch chung cho ranh giới thị trấn mở rộng mới, lập, đánh giá phân loại đô thị theo đúng quy định pháp luật hiện hành), không làm ảnh hưởng đến tiến độ sắp xếp chung của thành phố trực thuộc Trung ương</w:t>
      </w:r>
      <w:r w:rsidR="005B759E" w:rsidRPr="009A5C7B">
        <w:rPr>
          <w:rFonts w:asciiTheme="majorHAnsi" w:hAnsiTheme="majorHAnsi" w:cstheme="majorHAnsi"/>
          <w:b w:val="0"/>
          <w:bCs/>
          <w:spacing w:val="-2"/>
          <w:sz w:val="28"/>
          <w:szCs w:val="28"/>
          <w:lang w:val="vi-VN"/>
        </w:rPr>
        <w:t xml:space="preserve">. </w:t>
      </w:r>
      <w:r w:rsidRPr="009A5C7B">
        <w:rPr>
          <w:rFonts w:asciiTheme="majorHAnsi" w:hAnsiTheme="majorHAnsi" w:cstheme="majorHAnsi"/>
          <w:b w:val="0"/>
          <w:bCs/>
          <w:spacing w:val="-2"/>
          <w:sz w:val="28"/>
          <w:szCs w:val="28"/>
          <w:lang w:val="pt-BR"/>
        </w:rPr>
        <w:t>Quy định này đề xuất áp dụng quy định cho phép lập đồng thời các quy hoạch liên quan đến quy hoạch tỉnh.</w:t>
      </w:r>
    </w:p>
    <w:p w14:paraId="338EE861" w14:textId="22F5FFEC" w:rsidR="005752C9" w:rsidRPr="009A5C7B" w:rsidRDefault="005B759E" w:rsidP="00C90B87">
      <w:pPr>
        <w:spacing w:after="120" w:line="340" w:lineRule="exact"/>
        <w:ind w:firstLine="720"/>
        <w:jc w:val="both"/>
        <w:rPr>
          <w:rFonts w:asciiTheme="majorHAnsi" w:hAnsiTheme="majorHAnsi" w:cstheme="majorHAnsi"/>
          <w:b w:val="0"/>
          <w:bCs/>
          <w:spacing w:val="-4"/>
          <w:sz w:val="28"/>
          <w:szCs w:val="28"/>
          <w:lang w:val="pt-BR"/>
        </w:rPr>
      </w:pPr>
      <w:r w:rsidRPr="009A5C7B">
        <w:rPr>
          <w:rFonts w:asciiTheme="majorHAnsi" w:hAnsiTheme="majorHAnsi" w:cstheme="majorHAnsi"/>
          <w:b w:val="0"/>
          <w:bCs/>
          <w:spacing w:val="-4"/>
          <w:sz w:val="28"/>
          <w:szCs w:val="28"/>
          <w:lang w:val="vi-VN"/>
        </w:rPr>
        <w:t>-</w:t>
      </w:r>
      <w:r w:rsidR="005752C9" w:rsidRPr="009A5C7B">
        <w:rPr>
          <w:rFonts w:asciiTheme="majorHAnsi" w:hAnsiTheme="majorHAnsi" w:cstheme="majorHAnsi"/>
          <w:b w:val="0"/>
          <w:bCs/>
          <w:spacing w:val="-4"/>
          <w:sz w:val="28"/>
          <w:szCs w:val="28"/>
          <w:lang w:val="pt-BR"/>
        </w:rPr>
        <w:t xml:space="preserve"> Dự kiến đối tượng chịu tác động: 01 thị trấn thuộc thành phố Hải Phòng (Thủy Nguyên), 06 thị trấn thuộc thành phố Hà Nội (huyện Gia Lâm, huyện Hoài Đức, huyện Phúc Thọ, huyện Thanh Oai, huyện Thanh Trì, huyện Thường Tín).</w:t>
      </w:r>
    </w:p>
    <w:p w14:paraId="0C75ACF4" w14:textId="08268F64" w:rsidR="005752C9" w:rsidRPr="009A5C7B" w:rsidRDefault="005B759E" w:rsidP="00C90B87">
      <w:pPr>
        <w:spacing w:after="120" w:line="340" w:lineRule="exact"/>
        <w:ind w:firstLine="720"/>
        <w:jc w:val="both"/>
        <w:rPr>
          <w:rFonts w:asciiTheme="majorHAnsi" w:hAnsiTheme="majorHAnsi" w:cstheme="majorHAnsi"/>
          <w:b w:val="0"/>
          <w:bCs/>
          <w:spacing w:val="-4"/>
          <w:sz w:val="28"/>
          <w:szCs w:val="28"/>
          <w:lang w:val="pt-BR"/>
        </w:rPr>
      </w:pPr>
      <w:r w:rsidRPr="009A5C7B">
        <w:rPr>
          <w:rFonts w:asciiTheme="majorHAnsi" w:hAnsiTheme="majorHAnsi" w:cstheme="majorHAnsi"/>
          <w:b w:val="0"/>
          <w:bCs/>
          <w:spacing w:val="-4"/>
          <w:sz w:val="28"/>
          <w:szCs w:val="28"/>
          <w:lang w:val="vi-VN"/>
        </w:rPr>
        <w:t>(</w:t>
      </w:r>
      <w:r w:rsidR="005752C9" w:rsidRPr="009A5C7B">
        <w:rPr>
          <w:rFonts w:asciiTheme="majorHAnsi" w:hAnsiTheme="majorHAnsi" w:cstheme="majorHAnsi"/>
          <w:b w:val="0"/>
          <w:bCs/>
          <w:spacing w:val="-4"/>
          <w:sz w:val="28"/>
          <w:szCs w:val="28"/>
          <w:lang w:val="pt-BR"/>
        </w:rPr>
        <w:t>5</w:t>
      </w:r>
      <w:r w:rsidRPr="009A5C7B">
        <w:rPr>
          <w:rFonts w:asciiTheme="majorHAnsi" w:hAnsiTheme="majorHAnsi" w:cstheme="majorHAnsi"/>
          <w:b w:val="0"/>
          <w:bCs/>
          <w:spacing w:val="-4"/>
          <w:sz w:val="28"/>
          <w:szCs w:val="28"/>
          <w:lang w:val="vi-VN"/>
        </w:rPr>
        <w:t xml:space="preserve">) </w:t>
      </w:r>
      <w:r w:rsidR="005752C9" w:rsidRPr="009A5C7B">
        <w:rPr>
          <w:rFonts w:asciiTheme="majorHAnsi" w:hAnsiTheme="majorHAnsi" w:cstheme="majorHAnsi"/>
          <w:b w:val="0"/>
          <w:bCs/>
          <w:spacing w:val="-4"/>
          <w:sz w:val="28"/>
          <w:szCs w:val="28"/>
          <w:lang w:val="pt-BR"/>
        </w:rPr>
        <w:t>Trường hợp 5: Thị xã/thành phố thực hiện sắp xếp với một phần của ĐVHC cấp huyện liền kề</w:t>
      </w:r>
      <w:r w:rsidR="00E356BC">
        <w:rPr>
          <w:rFonts w:asciiTheme="majorHAnsi" w:hAnsiTheme="majorHAnsi" w:cstheme="majorHAnsi"/>
          <w:b w:val="0"/>
          <w:bCs/>
          <w:spacing w:val="-4"/>
          <w:sz w:val="28"/>
          <w:szCs w:val="28"/>
          <w:lang w:val="pt-BR"/>
        </w:rPr>
        <w:t>.</w:t>
      </w:r>
    </w:p>
    <w:p w14:paraId="3D3EC2DC" w14:textId="05CB76BF" w:rsidR="0008420B" w:rsidRPr="00E356BC" w:rsidRDefault="005B759E" w:rsidP="00C90B87">
      <w:pPr>
        <w:spacing w:after="120" w:line="340" w:lineRule="exact"/>
        <w:ind w:firstLine="720"/>
        <w:jc w:val="both"/>
        <w:rPr>
          <w:rFonts w:asciiTheme="majorHAnsi" w:hAnsiTheme="majorHAnsi" w:cstheme="majorHAnsi"/>
          <w:b w:val="0"/>
          <w:bCs/>
          <w:sz w:val="28"/>
          <w:szCs w:val="28"/>
          <w:lang w:val="vi-VN"/>
        </w:rPr>
      </w:pPr>
      <w:r w:rsidRPr="00E356BC">
        <w:rPr>
          <w:rFonts w:asciiTheme="majorHAnsi" w:hAnsiTheme="majorHAnsi" w:cstheme="majorHAnsi"/>
          <w:b w:val="0"/>
          <w:bCs/>
          <w:sz w:val="28"/>
          <w:szCs w:val="28"/>
          <w:lang w:val="pt-BR"/>
        </w:rPr>
        <w:t>-</w:t>
      </w:r>
      <w:r w:rsidR="005752C9" w:rsidRPr="00E356BC">
        <w:rPr>
          <w:rFonts w:asciiTheme="majorHAnsi" w:hAnsiTheme="majorHAnsi" w:cstheme="majorHAnsi"/>
          <w:b w:val="0"/>
          <w:bCs/>
          <w:sz w:val="28"/>
          <w:szCs w:val="28"/>
          <w:lang w:val="pt-BR"/>
        </w:rPr>
        <w:t xml:space="preserve"> </w:t>
      </w:r>
      <w:r w:rsidR="0008420B" w:rsidRPr="00E356BC">
        <w:rPr>
          <w:rFonts w:asciiTheme="majorHAnsi" w:hAnsiTheme="majorHAnsi" w:cstheme="majorHAnsi"/>
          <w:b w:val="0"/>
          <w:bCs/>
          <w:sz w:val="28"/>
          <w:szCs w:val="28"/>
          <w:lang w:val="pt-BR"/>
        </w:rPr>
        <w:t xml:space="preserve">Nội dung đề xuất: đối với </w:t>
      </w:r>
      <w:r w:rsidR="005752C9" w:rsidRPr="00E356BC">
        <w:rPr>
          <w:rFonts w:asciiTheme="majorHAnsi" w:hAnsiTheme="majorHAnsi" w:cstheme="majorHAnsi"/>
          <w:b w:val="0"/>
          <w:bCs/>
          <w:sz w:val="28"/>
          <w:szCs w:val="28"/>
          <w:lang w:val="pt-BR"/>
        </w:rPr>
        <w:t xml:space="preserve">Thị xã/thành phố thực hiện sắp xếp với một phần của ĐVHC cấp huyện liền kề và ĐVHC đô thị dự kiến hình thành sau sắp xếp có quy mô dân số nhỏ hơn 100 nghìn người </w:t>
      </w:r>
      <w:r w:rsidR="0008420B" w:rsidRPr="00E356BC">
        <w:rPr>
          <w:rFonts w:asciiTheme="majorHAnsi" w:hAnsiTheme="majorHAnsi" w:cstheme="majorHAnsi"/>
          <w:b w:val="0"/>
          <w:bCs/>
          <w:sz w:val="28"/>
          <w:szCs w:val="28"/>
          <w:lang w:val="pt-BR"/>
        </w:rPr>
        <w:t xml:space="preserve">và đã </w:t>
      </w:r>
      <w:r w:rsidR="005752C9" w:rsidRPr="00E356BC">
        <w:rPr>
          <w:rFonts w:asciiTheme="majorHAnsi" w:hAnsiTheme="majorHAnsi" w:cstheme="majorHAnsi"/>
          <w:b w:val="0"/>
          <w:bCs/>
          <w:sz w:val="28"/>
          <w:szCs w:val="28"/>
          <w:lang w:val="pt-BR"/>
        </w:rPr>
        <w:t xml:space="preserve">có quy hoạch chung, quy hoạch phân khu đối với khu vực dự kiến thành lập phường; </w:t>
      </w:r>
      <w:r w:rsidR="004843A9">
        <w:rPr>
          <w:rFonts w:asciiTheme="majorHAnsi" w:hAnsiTheme="majorHAnsi" w:cstheme="majorHAnsi"/>
          <w:b w:val="0"/>
          <w:bCs/>
          <w:sz w:val="28"/>
          <w:szCs w:val="28"/>
          <w:lang w:val="pt-BR"/>
        </w:rPr>
        <w:t xml:space="preserve">đã có </w:t>
      </w:r>
      <w:r w:rsidR="005752C9" w:rsidRPr="00E356BC">
        <w:rPr>
          <w:rFonts w:asciiTheme="majorHAnsi" w:hAnsiTheme="majorHAnsi" w:cstheme="majorHAnsi"/>
          <w:b w:val="0"/>
          <w:bCs/>
          <w:sz w:val="28"/>
          <w:szCs w:val="28"/>
          <w:lang w:val="pt-BR"/>
        </w:rPr>
        <w:t xml:space="preserve">Nghị quyết của Hội đồng nhân </w:t>
      </w:r>
      <w:r w:rsidR="005752C9" w:rsidRPr="00E356BC">
        <w:rPr>
          <w:rFonts w:asciiTheme="majorHAnsi" w:hAnsiTheme="majorHAnsi" w:cstheme="majorHAnsi"/>
          <w:b w:val="0"/>
          <w:bCs/>
          <w:sz w:val="28"/>
          <w:szCs w:val="28"/>
          <w:lang w:val="pt-BR"/>
        </w:rPr>
        <w:lastRenderedPageBreak/>
        <w:t xml:space="preserve">dân </w:t>
      </w:r>
      <w:r w:rsidR="0008420B" w:rsidRPr="00E356BC">
        <w:rPr>
          <w:rFonts w:asciiTheme="majorHAnsi" w:hAnsiTheme="majorHAnsi" w:cstheme="majorHAnsi"/>
          <w:b w:val="0"/>
          <w:bCs/>
          <w:sz w:val="28"/>
          <w:szCs w:val="28"/>
          <w:lang w:val="pt-BR"/>
        </w:rPr>
        <w:t xml:space="preserve">thông qua </w:t>
      </w:r>
      <w:r w:rsidR="005752C9" w:rsidRPr="00E356BC">
        <w:rPr>
          <w:rFonts w:asciiTheme="majorHAnsi" w:hAnsiTheme="majorHAnsi" w:cstheme="majorHAnsi"/>
          <w:b w:val="0"/>
          <w:bCs/>
          <w:sz w:val="28"/>
          <w:szCs w:val="28"/>
          <w:lang w:val="pt-BR"/>
        </w:rPr>
        <w:t>về việc công nhận tiêu chí phân loại đô thị đối với ĐVHC dự kiến hình thành sau sắp xếp, trình độ phát triển cơ sở hạ tầng đô thị đối với khu vực dự kiến thành lập phường thì:</w:t>
      </w:r>
    </w:p>
    <w:p w14:paraId="166F0E41" w14:textId="2BC65893" w:rsidR="005752C9" w:rsidRPr="009A5C7B" w:rsidRDefault="005752C9" w:rsidP="00C90B87">
      <w:pPr>
        <w:spacing w:after="120" w:line="340" w:lineRule="exact"/>
        <w:ind w:firstLine="720"/>
        <w:jc w:val="both"/>
        <w:rPr>
          <w:rFonts w:asciiTheme="majorHAnsi" w:hAnsiTheme="majorHAnsi" w:cstheme="majorHAnsi"/>
          <w:b w:val="0"/>
          <w:bCs/>
          <w:sz w:val="28"/>
          <w:szCs w:val="28"/>
        </w:rPr>
      </w:pPr>
      <w:r w:rsidRPr="009A5C7B">
        <w:rPr>
          <w:rFonts w:asciiTheme="majorHAnsi" w:hAnsiTheme="majorHAnsi" w:cstheme="majorHAnsi"/>
          <w:b w:val="0"/>
          <w:bCs/>
          <w:sz w:val="28"/>
          <w:szCs w:val="28"/>
          <w:lang w:val="pt-BR"/>
        </w:rPr>
        <w:t xml:space="preserve">Ủy ban nhân dân cấp tỉnh </w:t>
      </w:r>
      <w:r w:rsidRPr="009A5C7B">
        <w:rPr>
          <w:rFonts w:asciiTheme="majorHAnsi" w:hAnsiTheme="majorHAnsi" w:cstheme="majorHAnsi"/>
          <w:b w:val="0"/>
          <w:bCs/>
          <w:sz w:val="28"/>
          <w:szCs w:val="28"/>
        </w:rPr>
        <w:t xml:space="preserve">ban hành văn bản về việc đánh giá </w:t>
      </w:r>
      <w:r w:rsidRPr="009A5C7B">
        <w:rPr>
          <w:rFonts w:asciiTheme="majorHAnsi" w:hAnsiTheme="majorHAnsi" w:cstheme="majorHAnsi"/>
          <w:b w:val="0"/>
          <w:bCs/>
          <w:sz w:val="28"/>
          <w:szCs w:val="28"/>
          <w:lang w:val="pt-BR"/>
        </w:rPr>
        <w:t>ĐVHC dự kiến hình thành sau sắp xếp</w:t>
      </w:r>
      <w:r w:rsidRPr="009A5C7B">
        <w:rPr>
          <w:rFonts w:asciiTheme="majorHAnsi" w:hAnsiTheme="majorHAnsi" w:cstheme="majorHAnsi"/>
          <w:b w:val="0"/>
          <w:bCs/>
          <w:sz w:val="28"/>
          <w:szCs w:val="28"/>
        </w:rPr>
        <w:t xml:space="preserve"> đạt tiêu chí phân loại đô thị và khu vực dự kiến thành lập phường đảm bảo trình độ phát triển cơ sở hạ tầng. </w:t>
      </w:r>
      <w:r w:rsidRPr="009A5C7B">
        <w:rPr>
          <w:rFonts w:asciiTheme="majorHAnsi" w:hAnsiTheme="majorHAnsi" w:cstheme="majorHAnsi"/>
          <w:b w:val="0"/>
          <w:bCs/>
          <w:sz w:val="28"/>
          <w:szCs w:val="28"/>
          <w:lang w:val="pt-BR"/>
        </w:rPr>
        <w:t>Hồ sơ đề án sắp xếp ĐVHC cấp huyện, cấp xã của tỉnh trình cơ quan có thẩm quyền thẩm định cần có</w:t>
      </w:r>
      <w:r w:rsidRPr="009A5C7B">
        <w:rPr>
          <w:rFonts w:asciiTheme="majorHAnsi" w:hAnsiTheme="majorHAnsi" w:cstheme="majorHAnsi"/>
          <w:b w:val="0"/>
          <w:bCs/>
          <w:sz w:val="28"/>
          <w:szCs w:val="28"/>
        </w:rPr>
        <w:t xml:space="preserve"> văn bản về việc đánh giá </w:t>
      </w:r>
      <w:r w:rsidRPr="009A5C7B">
        <w:rPr>
          <w:rFonts w:asciiTheme="majorHAnsi" w:hAnsiTheme="majorHAnsi" w:cstheme="majorHAnsi"/>
          <w:b w:val="0"/>
          <w:bCs/>
          <w:sz w:val="28"/>
          <w:szCs w:val="28"/>
          <w:lang w:val="pt-BR"/>
        </w:rPr>
        <w:t>ĐVHC dự kiến hình thành sau sắp xếp</w:t>
      </w:r>
      <w:r w:rsidRPr="009A5C7B">
        <w:rPr>
          <w:rFonts w:asciiTheme="majorHAnsi" w:hAnsiTheme="majorHAnsi" w:cstheme="majorHAnsi"/>
          <w:b w:val="0"/>
          <w:bCs/>
          <w:sz w:val="28"/>
          <w:szCs w:val="28"/>
        </w:rPr>
        <w:t xml:space="preserve"> đạt tiêu chí phân loại đô thị và khu vực dự kiến thành lập phường đảm bảo trình độ phát triển cơ sở hạ tầng</w:t>
      </w:r>
      <w:r w:rsidRPr="009A5C7B">
        <w:rPr>
          <w:rFonts w:asciiTheme="majorHAnsi" w:hAnsiTheme="majorHAnsi" w:cstheme="majorHAnsi"/>
          <w:b w:val="0"/>
          <w:bCs/>
          <w:sz w:val="28"/>
          <w:szCs w:val="28"/>
          <w:lang w:val="pt-BR"/>
        </w:rPr>
        <w:t xml:space="preserve">, không yêu cầu </w:t>
      </w:r>
      <w:r w:rsidRPr="009A5C7B">
        <w:rPr>
          <w:rFonts w:asciiTheme="majorHAnsi" w:hAnsiTheme="majorHAnsi" w:cstheme="majorHAnsi"/>
          <w:b w:val="0"/>
          <w:bCs/>
          <w:sz w:val="28"/>
          <w:szCs w:val="28"/>
        </w:rPr>
        <w:t>Quyết định phân loại đô thị đối với ĐVHC đô thị dự kiến hình thành sau sắp xếp, Quyết định công nhận khu vực dự kiến thành lập phường đạt các tiêu chuẩn trình độ phát triển cơ sở hạ tầng đô thị.</w:t>
      </w:r>
    </w:p>
    <w:p w14:paraId="536AACF3" w14:textId="5F0E1822" w:rsidR="005752C9" w:rsidRPr="009A5C7B" w:rsidRDefault="0008420B" w:rsidP="00C90B87">
      <w:pPr>
        <w:spacing w:after="120" w:line="340" w:lineRule="exact"/>
        <w:ind w:firstLine="720"/>
        <w:jc w:val="both"/>
        <w:rPr>
          <w:rFonts w:asciiTheme="majorHAnsi" w:hAnsiTheme="majorHAnsi" w:cstheme="majorHAnsi"/>
          <w:b w:val="0"/>
          <w:bCs/>
          <w:spacing w:val="-4"/>
          <w:sz w:val="28"/>
          <w:szCs w:val="28"/>
          <w:lang w:val="pt-BR"/>
        </w:rPr>
      </w:pPr>
      <w:r w:rsidRPr="009A5C7B">
        <w:rPr>
          <w:rFonts w:asciiTheme="majorHAnsi" w:hAnsiTheme="majorHAnsi" w:cstheme="majorHAnsi"/>
          <w:b w:val="0"/>
          <w:bCs/>
          <w:spacing w:val="-4"/>
          <w:sz w:val="28"/>
          <w:szCs w:val="28"/>
          <w:lang w:val="pt-BR"/>
        </w:rPr>
        <w:t xml:space="preserve">- Cơ sở đề xuất: </w:t>
      </w:r>
      <w:r w:rsidR="005752C9" w:rsidRPr="009A5C7B">
        <w:rPr>
          <w:rFonts w:asciiTheme="majorHAnsi" w:hAnsiTheme="majorHAnsi" w:cstheme="majorHAnsi"/>
          <w:b w:val="0"/>
          <w:bCs/>
          <w:spacing w:val="-4"/>
          <w:sz w:val="28"/>
          <w:szCs w:val="28"/>
          <w:lang w:val="pt-BR"/>
        </w:rPr>
        <w:t>Đối với trường hợp dân số dưới 100 nghìn người</w:t>
      </w:r>
      <w:r w:rsidR="004843A9">
        <w:rPr>
          <w:rFonts w:asciiTheme="majorHAnsi" w:hAnsiTheme="majorHAnsi" w:cstheme="majorHAnsi"/>
          <w:b w:val="0"/>
          <w:bCs/>
          <w:spacing w:val="-4"/>
          <w:sz w:val="28"/>
          <w:szCs w:val="28"/>
          <w:lang w:val="pt-BR"/>
        </w:rPr>
        <w:t xml:space="preserve">, </w:t>
      </w:r>
      <w:r w:rsidR="005752C9" w:rsidRPr="009A5C7B">
        <w:rPr>
          <w:rFonts w:asciiTheme="majorHAnsi" w:hAnsiTheme="majorHAnsi" w:cstheme="majorHAnsi"/>
          <w:b w:val="0"/>
          <w:bCs/>
          <w:spacing w:val="-4"/>
          <w:sz w:val="28"/>
          <w:szCs w:val="28"/>
          <w:lang w:val="pt-BR"/>
        </w:rPr>
        <w:t xml:space="preserve">thẩm quyền về phê duyệt quy hoạch đô thị, chương trình phát triển đô thị cơ bản thuộc thẩm quyền Ủy ban nhân dân cấp tỉnh. Theo nội dung tại văn bản số 2111/BCĐ ngày 16/4/2024 của Ban Chỉ đạo thực hiện sắp xếp ĐVHC, để đảm bảo tiến độ thực hiện sắp xếp ĐVHC cấp huyện, cấp xã của tỉnh/thành phố trực thuộc Trung ương, Ủy ban nhân dân cấp tỉnh có thể tiến hành đồng thời các việc hoàn thiện các điều kiện, tiêu chuẩn, trong đó có các trình tự, thủ tục liên quan đến phân loại, rà soát chất lượng đô thị. </w:t>
      </w:r>
    </w:p>
    <w:p w14:paraId="3E79B554" w14:textId="77777777" w:rsidR="005752C9" w:rsidRPr="009A5C7B" w:rsidRDefault="005752C9" w:rsidP="00C90B87">
      <w:pPr>
        <w:spacing w:after="120" w:line="340" w:lineRule="exact"/>
        <w:ind w:firstLine="720"/>
        <w:jc w:val="both"/>
        <w:rPr>
          <w:rFonts w:asciiTheme="majorHAnsi" w:hAnsiTheme="majorHAnsi" w:cstheme="majorHAnsi"/>
          <w:b w:val="0"/>
          <w:bCs/>
          <w:sz w:val="28"/>
          <w:szCs w:val="28"/>
          <w:lang w:val="pt-BR"/>
        </w:rPr>
      </w:pPr>
      <w:r w:rsidRPr="009A5C7B">
        <w:rPr>
          <w:rFonts w:asciiTheme="majorHAnsi" w:hAnsiTheme="majorHAnsi" w:cstheme="majorHAnsi"/>
          <w:b w:val="0"/>
          <w:bCs/>
          <w:sz w:val="28"/>
          <w:szCs w:val="28"/>
          <w:lang w:val="pt-BR"/>
        </w:rPr>
        <w:t xml:space="preserve">Do đó, đề xuất quy định vẫn bảo đảm ĐVHC đô thị dự kiến hình thành sau sắp xếp được tiến hành rà soát, đánh giá đảm bảo chất lượng đô thị, rà soát chất lượng trình độ phát triển cơ sở hạ tầng đô thị đối với khu vực dự kiến thành lập phường trước khi thực hiện sắp xếp, tuy nhiên có điều chỉnh về trình tự thực hiện đánh giá, phân loại đô thị đồng thời với yêu cầu phải ban hành </w:t>
      </w:r>
      <w:r w:rsidRPr="009A5C7B">
        <w:rPr>
          <w:rFonts w:asciiTheme="majorHAnsi" w:hAnsiTheme="majorHAnsi" w:cstheme="majorHAnsi"/>
          <w:b w:val="0"/>
          <w:bCs/>
          <w:sz w:val="28"/>
          <w:szCs w:val="28"/>
        </w:rPr>
        <w:t xml:space="preserve">Quyết định phân loại đô thị đối với ĐVHC đô thị dự kiến hình thành sau sắp xếp, </w:t>
      </w:r>
      <w:r w:rsidRPr="009A5C7B">
        <w:rPr>
          <w:rFonts w:asciiTheme="majorHAnsi" w:hAnsiTheme="majorHAnsi" w:cstheme="majorHAnsi"/>
          <w:b w:val="0"/>
          <w:bCs/>
          <w:sz w:val="28"/>
          <w:szCs w:val="28"/>
          <w:lang w:val="pt-BR"/>
        </w:rPr>
        <w:t xml:space="preserve">Quyết định công nhận khu vực dự kiến thành lập phường đạt tiêu chuẩn trình độ phát triển cơ sở hạ tầng </w:t>
      </w:r>
      <w:r w:rsidRPr="009A5C7B">
        <w:rPr>
          <w:rFonts w:asciiTheme="majorHAnsi" w:hAnsiTheme="majorHAnsi" w:cstheme="majorHAnsi"/>
          <w:b w:val="0"/>
          <w:bCs/>
          <w:sz w:val="28"/>
          <w:szCs w:val="28"/>
        </w:rPr>
        <w:t xml:space="preserve">đô thị </w:t>
      </w:r>
      <w:r w:rsidRPr="009A5C7B">
        <w:rPr>
          <w:rFonts w:asciiTheme="majorHAnsi" w:hAnsiTheme="majorHAnsi" w:cstheme="majorHAnsi"/>
          <w:b w:val="0"/>
          <w:bCs/>
          <w:sz w:val="28"/>
          <w:szCs w:val="28"/>
          <w:lang w:val="pt-BR"/>
        </w:rPr>
        <w:t>trước thời điểm Đề án sắp xếp ĐVHC của địa phương trình Ủy ban Thường vụ Quốc hội.</w:t>
      </w:r>
    </w:p>
    <w:p w14:paraId="463FD9F5" w14:textId="77777777" w:rsidR="005A5B9D" w:rsidRPr="009A5C7B" w:rsidRDefault="0018344C" w:rsidP="00C90B87">
      <w:pPr>
        <w:widowControl w:val="0"/>
        <w:tabs>
          <w:tab w:val="left" w:pos="993"/>
        </w:tabs>
        <w:spacing w:after="120" w:line="340" w:lineRule="exact"/>
        <w:ind w:left="567"/>
        <w:jc w:val="both"/>
        <w:rPr>
          <w:rFonts w:asciiTheme="majorHAnsi" w:hAnsiTheme="majorHAnsi" w:cstheme="majorHAnsi"/>
          <w:color w:val="auto"/>
          <w:sz w:val="28"/>
          <w:szCs w:val="28"/>
          <w:lang w:val="nl-NL"/>
        </w:rPr>
      </w:pPr>
      <w:r w:rsidRPr="009A5C7B">
        <w:rPr>
          <w:rFonts w:asciiTheme="majorHAnsi" w:hAnsiTheme="majorHAnsi" w:cstheme="majorHAnsi"/>
          <w:color w:val="auto"/>
          <w:sz w:val="28"/>
          <w:szCs w:val="28"/>
          <w:lang w:val="nl-NL"/>
        </w:rPr>
        <w:t xml:space="preserve">III. </w:t>
      </w:r>
      <w:r w:rsidR="005A5B9D" w:rsidRPr="009A5C7B">
        <w:rPr>
          <w:rFonts w:asciiTheme="majorHAnsi" w:hAnsiTheme="majorHAnsi" w:cstheme="majorHAnsi"/>
          <w:color w:val="auto"/>
          <w:sz w:val="28"/>
          <w:szCs w:val="28"/>
          <w:lang w:val="nl-NL"/>
        </w:rPr>
        <w:t xml:space="preserve">QUÁ TRÌNH </w:t>
      </w:r>
      <w:r w:rsidR="00E2202C" w:rsidRPr="009A5C7B">
        <w:rPr>
          <w:rFonts w:asciiTheme="majorHAnsi" w:hAnsiTheme="majorHAnsi" w:cstheme="majorHAnsi"/>
          <w:color w:val="auto"/>
          <w:sz w:val="28"/>
          <w:szCs w:val="28"/>
          <w:lang w:val="nl-NL"/>
        </w:rPr>
        <w:t>XÂY DỰNG DỰ THẢO NGHỊ QUYẾT</w:t>
      </w:r>
    </w:p>
    <w:p w14:paraId="01121025" w14:textId="46C97546" w:rsidR="00545BB9" w:rsidRPr="009A5C7B" w:rsidRDefault="00545BB9" w:rsidP="00C90B87">
      <w:pPr>
        <w:widowControl w:val="0"/>
        <w:tabs>
          <w:tab w:val="left" w:pos="900"/>
        </w:tabs>
        <w:adjustRightInd w:val="0"/>
        <w:spacing w:after="120" w:line="340" w:lineRule="exact"/>
        <w:ind w:firstLine="567"/>
        <w:jc w:val="both"/>
        <w:textAlignment w:val="baseline"/>
        <w:rPr>
          <w:rFonts w:asciiTheme="majorHAnsi" w:hAnsiTheme="majorHAnsi" w:cstheme="majorHAnsi"/>
          <w:b w:val="0"/>
          <w:color w:val="auto"/>
          <w:sz w:val="28"/>
          <w:szCs w:val="28"/>
          <w:lang w:val="vi-VN"/>
        </w:rPr>
      </w:pPr>
      <w:r w:rsidRPr="009A5C7B">
        <w:rPr>
          <w:rFonts w:asciiTheme="majorHAnsi" w:hAnsiTheme="majorHAnsi" w:cstheme="majorHAnsi"/>
          <w:b w:val="0"/>
          <w:color w:val="auto"/>
          <w:sz w:val="28"/>
          <w:szCs w:val="28"/>
        </w:rPr>
        <w:t>Thực hiện kết luận</w:t>
      </w:r>
      <w:r w:rsidR="00F40B73">
        <w:rPr>
          <w:rFonts w:asciiTheme="majorHAnsi" w:hAnsiTheme="majorHAnsi" w:cstheme="majorHAnsi"/>
          <w:b w:val="0"/>
          <w:color w:val="auto"/>
          <w:sz w:val="28"/>
          <w:szCs w:val="28"/>
        </w:rPr>
        <w:t xml:space="preserve"> của Ủy ban Thường vụ Quốc hội</w:t>
      </w:r>
      <w:r w:rsidRPr="009A5C7B">
        <w:rPr>
          <w:rFonts w:asciiTheme="majorHAnsi" w:hAnsiTheme="majorHAnsi" w:cstheme="majorHAnsi"/>
          <w:b w:val="0"/>
          <w:color w:val="auto"/>
          <w:sz w:val="28"/>
          <w:szCs w:val="28"/>
        </w:rPr>
        <w:t xml:space="preserve"> tại Thông báo số 3691/TB-TTKQH ngày 23/5/2024</w:t>
      </w:r>
      <w:r w:rsidR="00F40B73">
        <w:rPr>
          <w:rFonts w:asciiTheme="majorHAnsi" w:hAnsiTheme="majorHAnsi" w:cstheme="majorHAnsi"/>
          <w:b w:val="0"/>
          <w:color w:val="auto"/>
          <w:sz w:val="28"/>
          <w:szCs w:val="28"/>
        </w:rPr>
        <w:t xml:space="preserve"> </w:t>
      </w:r>
      <w:r w:rsidRPr="009A5C7B">
        <w:rPr>
          <w:rFonts w:asciiTheme="majorHAnsi" w:hAnsiTheme="majorHAnsi" w:cstheme="majorHAnsi"/>
          <w:b w:val="0"/>
          <w:color w:val="auto"/>
          <w:sz w:val="28"/>
          <w:szCs w:val="28"/>
        </w:rPr>
        <w:t xml:space="preserve">về việc sắp xếp đơn vị hành chính </w:t>
      </w:r>
      <w:r w:rsidR="00F40B73">
        <w:rPr>
          <w:rFonts w:asciiTheme="majorHAnsi" w:hAnsiTheme="majorHAnsi" w:cstheme="majorHAnsi"/>
          <w:b w:val="0"/>
          <w:color w:val="auto"/>
          <w:sz w:val="28"/>
          <w:szCs w:val="28"/>
        </w:rPr>
        <w:t>cấp huyện, cấp xã</w:t>
      </w:r>
      <w:r w:rsidRPr="009A5C7B">
        <w:rPr>
          <w:rFonts w:asciiTheme="majorHAnsi" w:hAnsiTheme="majorHAnsi" w:cstheme="majorHAnsi"/>
          <w:b w:val="0"/>
          <w:color w:val="auto"/>
          <w:sz w:val="28"/>
          <w:szCs w:val="28"/>
        </w:rPr>
        <w:t xml:space="preserve"> giai đọa</w:t>
      </w:r>
      <w:r w:rsidR="00F40B73">
        <w:rPr>
          <w:rFonts w:asciiTheme="majorHAnsi" w:hAnsiTheme="majorHAnsi" w:cstheme="majorHAnsi"/>
          <w:b w:val="0"/>
          <w:color w:val="auto"/>
          <w:sz w:val="28"/>
          <w:szCs w:val="28"/>
        </w:rPr>
        <w:t>n</w:t>
      </w:r>
      <w:r w:rsidRPr="009A5C7B">
        <w:rPr>
          <w:rFonts w:asciiTheme="majorHAnsi" w:hAnsiTheme="majorHAnsi" w:cstheme="majorHAnsi"/>
          <w:b w:val="0"/>
          <w:color w:val="auto"/>
          <w:sz w:val="28"/>
          <w:szCs w:val="28"/>
        </w:rPr>
        <w:t xml:space="preserve"> 2023-2025</w:t>
      </w:r>
      <w:r w:rsidR="00F40B73">
        <w:rPr>
          <w:rFonts w:asciiTheme="majorHAnsi" w:hAnsiTheme="majorHAnsi" w:cstheme="majorHAnsi"/>
          <w:b w:val="0"/>
          <w:color w:val="auto"/>
          <w:sz w:val="28"/>
          <w:szCs w:val="28"/>
        </w:rPr>
        <w:t>,</w:t>
      </w:r>
      <w:r w:rsidRPr="009A5C7B">
        <w:rPr>
          <w:rFonts w:asciiTheme="majorHAnsi" w:hAnsiTheme="majorHAnsi" w:cstheme="majorHAnsi"/>
          <w:b w:val="0"/>
          <w:color w:val="auto"/>
          <w:sz w:val="28"/>
          <w:szCs w:val="28"/>
        </w:rPr>
        <w:t xml:space="preserve"> Chính phủ dự thảo Nghị quyết hướng dẫn một số nội dung về quy hoạch đô thị, đánh giá phân loại đô thị để thực hiện sắp xếp đơn vị hành chính cấp huyện, cấp xã là đô thị giai đoạn 2023-2025</w:t>
      </w:r>
      <w:r w:rsidRPr="009A5C7B">
        <w:rPr>
          <w:rFonts w:asciiTheme="majorHAnsi" w:hAnsiTheme="majorHAnsi" w:cstheme="majorHAnsi"/>
          <w:b w:val="0"/>
          <w:color w:val="auto"/>
          <w:sz w:val="28"/>
          <w:szCs w:val="28"/>
          <w:lang w:val="vi-VN"/>
        </w:rPr>
        <w:t xml:space="preserve"> theo trình tự thủ tục rút gọn.</w:t>
      </w:r>
    </w:p>
    <w:p w14:paraId="1FF285D6" w14:textId="5A297C0E" w:rsidR="00285B81" w:rsidRPr="00E356BC" w:rsidRDefault="00781D6C" w:rsidP="00170C8C">
      <w:pPr>
        <w:widowControl w:val="0"/>
        <w:tabs>
          <w:tab w:val="left" w:pos="900"/>
        </w:tabs>
        <w:adjustRightInd w:val="0"/>
        <w:spacing w:after="120" w:line="340" w:lineRule="exact"/>
        <w:ind w:firstLine="567"/>
        <w:jc w:val="both"/>
        <w:textAlignment w:val="baseline"/>
        <w:rPr>
          <w:rFonts w:asciiTheme="majorHAnsi" w:hAnsiTheme="majorHAnsi" w:cstheme="majorHAnsi"/>
          <w:b w:val="0"/>
          <w:color w:val="auto"/>
          <w:sz w:val="28"/>
          <w:szCs w:val="28"/>
        </w:rPr>
      </w:pPr>
      <w:r w:rsidRPr="00E356BC">
        <w:rPr>
          <w:rFonts w:asciiTheme="majorHAnsi" w:hAnsiTheme="majorHAnsi" w:cstheme="majorHAnsi"/>
          <w:b w:val="0"/>
          <w:color w:val="auto"/>
          <w:sz w:val="28"/>
          <w:szCs w:val="28"/>
          <w:lang w:val="nl-NL"/>
        </w:rPr>
        <w:t>Căn</w:t>
      </w:r>
      <w:r w:rsidRPr="00E356BC">
        <w:rPr>
          <w:rFonts w:asciiTheme="majorHAnsi" w:hAnsiTheme="majorHAnsi" w:cstheme="majorHAnsi"/>
          <w:b w:val="0"/>
          <w:color w:val="auto"/>
          <w:sz w:val="28"/>
          <w:szCs w:val="28"/>
          <w:lang w:val="vi-VN"/>
        </w:rPr>
        <w:t xml:space="preserve"> cứ vào quy định của Luật Ban hành văn bản quy phạm pháp luật, </w:t>
      </w:r>
      <w:r w:rsidR="004C7A50" w:rsidRPr="00E356BC">
        <w:rPr>
          <w:rFonts w:asciiTheme="majorHAnsi" w:hAnsiTheme="majorHAnsi" w:cstheme="majorHAnsi"/>
          <w:b w:val="0"/>
          <w:color w:val="auto"/>
          <w:sz w:val="28"/>
          <w:szCs w:val="28"/>
          <w:lang w:val="vi-VN"/>
        </w:rPr>
        <w:t xml:space="preserve">quá trình xây dựng dự thảo </w:t>
      </w:r>
      <w:r w:rsidR="00545BB9" w:rsidRPr="00E356BC">
        <w:rPr>
          <w:rFonts w:asciiTheme="majorHAnsi" w:hAnsiTheme="majorHAnsi" w:cstheme="majorHAnsi"/>
          <w:b w:val="0"/>
          <w:color w:val="auto"/>
          <w:sz w:val="28"/>
          <w:szCs w:val="28"/>
        </w:rPr>
        <w:t>Nghị quyết hướng dẫn một số nội dung về quy hoạch đô thị, đánh giá phân loại đô thị để thực hiện sắp xếp đơn vị hành chính cấp huyện, cấp xã là đô thị giai đoạn 2023-2025</w:t>
      </w:r>
      <w:r w:rsidR="00545BB9" w:rsidRPr="00E356BC">
        <w:rPr>
          <w:rFonts w:asciiTheme="majorHAnsi" w:hAnsiTheme="majorHAnsi" w:cstheme="majorHAnsi"/>
          <w:b w:val="0"/>
          <w:color w:val="auto"/>
          <w:sz w:val="28"/>
          <w:szCs w:val="28"/>
          <w:lang w:val="vi-VN"/>
        </w:rPr>
        <w:t xml:space="preserve"> theo trình tự thủ tục rút gọn, Chính phủ giao</w:t>
      </w:r>
      <w:r w:rsidR="000A259E" w:rsidRPr="00E356BC">
        <w:rPr>
          <w:rFonts w:asciiTheme="majorHAnsi" w:hAnsiTheme="majorHAnsi" w:cstheme="majorHAnsi"/>
          <w:b w:val="0"/>
          <w:color w:val="auto"/>
          <w:sz w:val="28"/>
          <w:szCs w:val="28"/>
        </w:rPr>
        <w:t xml:space="preserve"> Bộ Xây dựng</w:t>
      </w:r>
      <w:r w:rsidR="00545BB9" w:rsidRPr="00E356BC">
        <w:rPr>
          <w:rFonts w:asciiTheme="majorHAnsi" w:hAnsiTheme="majorHAnsi" w:cstheme="majorHAnsi"/>
          <w:b w:val="0"/>
          <w:color w:val="auto"/>
          <w:sz w:val="28"/>
          <w:szCs w:val="28"/>
          <w:lang w:val="vi-VN"/>
        </w:rPr>
        <w:t xml:space="preserve"> chủ trì, phối hợp với Bộ Nội vụ, các cơ quan liên quan xây dựng hồ sơ dự thảo Nghị quyết của Ủy ban Thường vụ Quốc hội</w:t>
      </w:r>
      <w:r w:rsidR="000A259E" w:rsidRPr="00E356BC">
        <w:rPr>
          <w:rFonts w:asciiTheme="majorHAnsi" w:hAnsiTheme="majorHAnsi" w:cstheme="majorHAnsi"/>
          <w:b w:val="0"/>
          <w:color w:val="auto"/>
          <w:sz w:val="28"/>
          <w:szCs w:val="28"/>
        </w:rPr>
        <w:t xml:space="preserve">; </w:t>
      </w:r>
      <w:r w:rsidR="009204A6" w:rsidRPr="00E356BC">
        <w:rPr>
          <w:rFonts w:asciiTheme="majorHAnsi" w:hAnsiTheme="majorHAnsi" w:cstheme="majorHAnsi"/>
          <w:b w:val="0"/>
          <w:color w:val="auto"/>
          <w:sz w:val="28"/>
          <w:szCs w:val="28"/>
        </w:rPr>
        <w:t>Bộ Xây dựng đã ban hành QĐ số</w:t>
      </w:r>
      <w:r w:rsidR="000A259E" w:rsidRPr="00E356BC">
        <w:rPr>
          <w:rFonts w:asciiTheme="majorHAnsi" w:hAnsiTheme="majorHAnsi" w:cstheme="majorHAnsi"/>
          <w:b w:val="0"/>
          <w:color w:val="auto"/>
          <w:sz w:val="28"/>
          <w:szCs w:val="28"/>
        </w:rPr>
        <w:t xml:space="preserve"> 517/QĐ-</w:t>
      </w:r>
      <w:r w:rsidR="000A259E" w:rsidRPr="00E356BC">
        <w:rPr>
          <w:rFonts w:asciiTheme="majorHAnsi" w:hAnsiTheme="majorHAnsi" w:cstheme="majorHAnsi"/>
          <w:b w:val="0"/>
          <w:color w:val="auto"/>
          <w:sz w:val="28"/>
          <w:szCs w:val="28"/>
        </w:rPr>
        <w:lastRenderedPageBreak/>
        <w:t>BXD ngày 10/6/2024 về việc</w:t>
      </w:r>
      <w:r w:rsidR="009204A6" w:rsidRPr="00E356BC">
        <w:rPr>
          <w:rFonts w:asciiTheme="majorHAnsi" w:hAnsiTheme="majorHAnsi" w:cstheme="majorHAnsi"/>
          <w:b w:val="0"/>
          <w:color w:val="auto"/>
          <w:sz w:val="28"/>
          <w:szCs w:val="28"/>
        </w:rPr>
        <w:t xml:space="preserve"> thành lập Ban soạn thảo và Tổ biên tập</w:t>
      </w:r>
      <w:r w:rsidR="000A259E" w:rsidRPr="00E356BC">
        <w:rPr>
          <w:rFonts w:asciiTheme="majorHAnsi" w:hAnsiTheme="majorHAnsi" w:cstheme="majorHAnsi"/>
          <w:b w:val="0"/>
          <w:color w:val="auto"/>
          <w:sz w:val="28"/>
          <w:szCs w:val="28"/>
        </w:rPr>
        <w:t xml:space="preserve"> Nghị quyết của Ủy ban Thường vụ Quốc hội về việc hướng dẫn một số nội dung về quy hoạch, đánh giá chất lượng đô thị thực hiện sắp xếp đơn vị hành chính cấp huyện, cấp xã giai đoạn 2023-2025</w:t>
      </w:r>
      <w:r w:rsidR="009204A6" w:rsidRPr="00E356BC">
        <w:rPr>
          <w:rFonts w:asciiTheme="majorHAnsi" w:hAnsiTheme="majorHAnsi" w:cstheme="majorHAnsi"/>
          <w:b w:val="0"/>
          <w:color w:val="auto"/>
          <w:sz w:val="28"/>
          <w:szCs w:val="28"/>
        </w:rPr>
        <w:t>, xây dựng kế hoạch</w:t>
      </w:r>
      <w:r w:rsidR="000A259E" w:rsidRPr="00E356BC">
        <w:rPr>
          <w:rFonts w:asciiTheme="majorHAnsi" w:hAnsiTheme="majorHAnsi" w:cstheme="majorHAnsi"/>
          <w:b w:val="0"/>
          <w:color w:val="auto"/>
          <w:sz w:val="28"/>
          <w:szCs w:val="28"/>
        </w:rPr>
        <w:t>, lộ trình</w:t>
      </w:r>
      <w:r w:rsidR="009204A6" w:rsidRPr="00E356BC">
        <w:rPr>
          <w:rFonts w:asciiTheme="majorHAnsi" w:hAnsiTheme="majorHAnsi" w:cstheme="majorHAnsi"/>
          <w:b w:val="0"/>
          <w:color w:val="auto"/>
          <w:sz w:val="28"/>
          <w:szCs w:val="28"/>
        </w:rPr>
        <w:t xml:space="preserve"> thực hiệ</w:t>
      </w:r>
      <w:r w:rsidR="000A259E" w:rsidRPr="00E356BC">
        <w:rPr>
          <w:rFonts w:asciiTheme="majorHAnsi" w:hAnsiTheme="majorHAnsi" w:cstheme="majorHAnsi"/>
          <w:b w:val="0"/>
          <w:color w:val="auto"/>
          <w:sz w:val="28"/>
          <w:szCs w:val="28"/>
        </w:rPr>
        <w:t>n.</w:t>
      </w:r>
      <w:r w:rsidR="009204A6" w:rsidRPr="00E356BC">
        <w:rPr>
          <w:rFonts w:asciiTheme="majorHAnsi" w:hAnsiTheme="majorHAnsi" w:cstheme="majorHAnsi"/>
          <w:b w:val="0"/>
          <w:color w:val="auto"/>
          <w:sz w:val="28"/>
          <w:szCs w:val="28"/>
        </w:rPr>
        <w:t xml:space="preserve"> </w:t>
      </w:r>
      <w:r w:rsidR="00545BB9" w:rsidRPr="00E356BC">
        <w:rPr>
          <w:rFonts w:asciiTheme="majorHAnsi" w:hAnsiTheme="majorHAnsi" w:cstheme="majorHAnsi"/>
          <w:b w:val="0"/>
          <w:color w:val="auto"/>
          <w:sz w:val="28"/>
          <w:szCs w:val="28"/>
          <w:lang w:val="vi-VN"/>
        </w:rPr>
        <w:t xml:space="preserve">Bộ Xây dựng đã khẩn trương </w:t>
      </w:r>
      <w:r w:rsidR="009204A6" w:rsidRPr="00E356BC">
        <w:rPr>
          <w:rFonts w:asciiTheme="majorHAnsi" w:hAnsiTheme="majorHAnsi" w:cstheme="majorHAnsi"/>
          <w:b w:val="0"/>
          <w:color w:val="auto"/>
          <w:sz w:val="28"/>
          <w:szCs w:val="28"/>
        </w:rPr>
        <w:t xml:space="preserve">xây dựng </w:t>
      </w:r>
      <w:r w:rsidR="000F1C24" w:rsidRPr="00E356BC">
        <w:rPr>
          <w:rFonts w:asciiTheme="majorHAnsi" w:hAnsiTheme="majorHAnsi" w:cstheme="majorHAnsi"/>
          <w:b w:val="0"/>
          <w:color w:val="auto"/>
          <w:sz w:val="28"/>
          <w:szCs w:val="28"/>
          <w:lang w:val="vi-VN"/>
        </w:rPr>
        <w:t>dự thảo Nghị quyết của Ủy ban Thường vụ Quốc hội và đã lấy ý kiến.....</w:t>
      </w:r>
      <w:r w:rsidR="009204A6" w:rsidRPr="00E356BC">
        <w:rPr>
          <w:rFonts w:asciiTheme="majorHAnsi" w:hAnsiTheme="majorHAnsi" w:cstheme="majorHAnsi"/>
          <w:b w:val="0"/>
          <w:color w:val="auto"/>
          <w:sz w:val="28"/>
          <w:szCs w:val="28"/>
        </w:rPr>
        <w:t xml:space="preserve"> Bộ, ngành, cơ quan trung ương, ….</w:t>
      </w:r>
      <w:r w:rsidR="000F1C24" w:rsidRPr="00E356BC">
        <w:rPr>
          <w:rFonts w:asciiTheme="majorHAnsi" w:hAnsiTheme="majorHAnsi" w:cstheme="majorHAnsi"/>
          <w:b w:val="0"/>
          <w:color w:val="auto"/>
          <w:sz w:val="28"/>
          <w:szCs w:val="28"/>
          <w:lang w:val="vi-VN"/>
        </w:rPr>
        <w:t xml:space="preserve"> tỉnh/thành phố trực thuộc Trung; thẩm định của Bộ Tư pháp. </w:t>
      </w:r>
      <w:r w:rsidR="00285B81" w:rsidRPr="00E356BC">
        <w:rPr>
          <w:rFonts w:asciiTheme="majorHAnsi" w:hAnsiTheme="majorHAnsi" w:cstheme="majorHAnsi"/>
          <w:b w:val="0"/>
          <w:color w:val="auto"/>
          <w:sz w:val="28"/>
          <w:szCs w:val="28"/>
          <w:lang w:val="vi-VN"/>
        </w:rPr>
        <w:t xml:space="preserve">Trên cơ sở đó tiếp thu, chỉnh lý, hoàn thiện hồ sơ trình </w:t>
      </w:r>
      <w:r w:rsidR="00CB706A" w:rsidRPr="00E356BC">
        <w:rPr>
          <w:rFonts w:asciiTheme="majorHAnsi" w:hAnsiTheme="majorHAnsi" w:cstheme="majorHAnsi"/>
          <w:b w:val="0"/>
          <w:color w:val="auto"/>
          <w:sz w:val="28"/>
          <w:szCs w:val="28"/>
        </w:rPr>
        <w:t>Bộ Tư pháp</w:t>
      </w:r>
      <w:r w:rsidR="00285B81" w:rsidRPr="00E356BC">
        <w:rPr>
          <w:rFonts w:asciiTheme="majorHAnsi" w:hAnsiTheme="majorHAnsi" w:cstheme="majorHAnsi"/>
          <w:b w:val="0"/>
          <w:color w:val="auto"/>
          <w:sz w:val="28"/>
          <w:szCs w:val="28"/>
          <w:lang w:val="vi-VN"/>
        </w:rPr>
        <w:t xml:space="preserve"> thẩm định, sau đó tiếp thu, hoàn thiện trình Chính phủ xem xét, quyết định việc trình Ủy ban Thường vụ Quốc hội.  </w:t>
      </w:r>
    </w:p>
    <w:p w14:paraId="6CCB9C96" w14:textId="77777777" w:rsidR="00B27F1B" w:rsidRPr="009A5C7B" w:rsidRDefault="00B27F1B" w:rsidP="00C90B87">
      <w:pPr>
        <w:widowControl w:val="0"/>
        <w:tabs>
          <w:tab w:val="left" w:pos="851"/>
        </w:tabs>
        <w:spacing w:after="120" w:line="340" w:lineRule="exact"/>
        <w:ind w:firstLine="567"/>
        <w:jc w:val="both"/>
        <w:rPr>
          <w:rFonts w:asciiTheme="majorHAnsi" w:hAnsiTheme="majorHAnsi" w:cstheme="majorHAnsi"/>
          <w:b w:val="0"/>
          <w:spacing w:val="-2"/>
          <w:sz w:val="28"/>
          <w:szCs w:val="28"/>
          <w:lang w:val="vi-VN"/>
        </w:rPr>
      </w:pPr>
      <w:r w:rsidRPr="009A5C7B">
        <w:rPr>
          <w:rFonts w:asciiTheme="majorHAnsi" w:hAnsiTheme="majorHAnsi" w:cstheme="majorHAnsi"/>
          <w:color w:val="auto"/>
          <w:spacing w:val="-2"/>
          <w:sz w:val="28"/>
          <w:szCs w:val="28"/>
          <w:lang w:val="nl-NL"/>
        </w:rPr>
        <w:t>II.</w:t>
      </w:r>
      <w:r w:rsidRPr="009A5C7B" w:rsidDel="00325173">
        <w:rPr>
          <w:rFonts w:asciiTheme="majorHAnsi" w:hAnsiTheme="majorHAnsi" w:cstheme="majorHAnsi"/>
          <w:color w:val="auto"/>
          <w:spacing w:val="-2"/>
          <w:sz w:val="28"/>
          <w:szCs w:val="28"/>
          <w:lang w:val="nl-NL"/>
        </w:rPr>
        <w:t xml:space="preserve"> </w:t>
      </w:r>
      <w:r w:rsidRPr="009A5C7B">
        <w:rPr>
          <w:rFonts w:asciiTheme="majorHAnsi" w:hAnsiTheme="majorHAnsi" w:cstheme="majorHAnsi"/>
          <w:color w:val="auto"/>
          <w:spacing w:val="-2"/>
          <w:sz w:val="28"/>
          <w:szCs w:val="28"/>
          <w:lang w:val="nl-NL"/>
        </w:rPr>
        <w:t xml:space="preserve">QUAN ĐIỂM, MỤC TIÊU XÂY DỰNG DỰ THẢO NGHỊ QUYẾT </w:t>
      </w:r>
    </w:p>
    <w:p w14:paraId="5A430520" w14:textId="77777777" w:rsidR="00B27F1B" w:rsidRPr="009A5C7B" w:rsidRDefault="00B27F1B" w:rsidP="00C90B87">
      <w:pPr>
        <w:widowControl w:val="0"/>
        <w:tabs>
          <w:tab w:val="num" w:pos="810"/>
        </w:tabs>
        <w:spacing w:after="120" w:line="340" w:lineRule="exact"/>
        <w:ind w:firstLine="567"/>
        <w:jc w:val="both"/>
        <w:rPr>
          <w:rFonts w:asciiTheme="majorHAnsi" w:hAnsiTheme="majorHAnsi" w:cstheme="majorHAnsi"/>
          <w:color w:val="auto"/>
          <w:sz w:val="28"/>
          <w:szCs w:val="28"/>
          <w:lang w:val="pt-BR"/>
        </w:rPr>
      </w:pPr>
      <w:r w:rsidRPr="009A5C7B">
        <w:rPr>
          <w:rFonts w:asciiTheme="majorHAnsi" w:hAnsiTheme="majorHAnsi" w:cstheme="majorHAnsi"/>
          <w:color w:val="auto"/>
          <w:sz w:val="28"/>
          <w:szCs w:val="28"/>
          <w:lang w:val="pt-BR"/>
        </w:rPr>
        <w:t xml:space="preserve">1. Quan điểm  </w:t>
      </w:r>
    </w:p>
    <w:p w14:paraId="58288659" w14:textId="45D51733" w:rsidR="00B27F1B" w:rsidRPr="009A5C7B" w:rsidRDefault="00B27F1B" w:rsidP="00C90B87">
      <w:pPr>
        <w:widowControl w:val="0"/>
        <w:tabs>
          <w:tab w:val="left" w:pos="0"/>
          <w:tab w:val="left" w:pos="567"/>
        </w:tabs>
        <w:adjustRightInd w:val="0"/>
        <w:spacing w:after="120" w:line="340" w:lineRule="exact"/>
        <w:ind w:firstLine="567"/>
        <w:jc w:val="both"/>
        <w:textAlignment w:val="baseline"/>
        <w:rPr>
          <w:rFonts w:asciiTheme="majorHAnsi" w:hAnsiTheme="majorHAnsi" w:cstheme="majorHAnsi"/>
          <w:b w:val="0"/>
          <w:color w:val="auto"/>
          <w:spacing w:val="-2"/>
          <w:sz w:val="28"/>
          <w:szCs w:val="28"/>
          <w:lang w:val="vi-VN"/>
        </w:rPr>
      </w:pPr>
      <w:r w:rsidRPr="009A5C7B">
        <w:rPr>
          <w:rFonts w:asciiTheme="majorHAnsi" w:hAnsiTheme="majorHAnsi" w:cstheme="majorHAnsi"/>
          <w:b w:val="0"/>
          <w:color w:val="auto"/>
          <w:spacing w:val="-2"/>
          <w:sz w:val="28"/>
          <w:szCs w:val="28"/>
          <w:lang w:val="nl-NL"/>
        </w:rPr>
        <w:t>- Thể chế hóa các chủ trương của Đảng và cụ thể hóa quy định của các Luật Quy hoạch đô thị năm 2009, Luật Tổ chức chính quyền địa phương năm 2015 (sửa đổi, bổ sung năm 2019) về phân loại đô thị và mối quan hệ giữa phân loại đô thị</w:t>
      </w:r>
      <w:r w:rsidRPr="009A5C7B">
        <w:rPr>
          <w:rFonts w:asciiTheme="majorHAnsi" w:hAnsiTheme="majorHAnsi" w:cstheme="majorHAnsi"/>
          <w:b w:val="0"/>
          <w:color w:val="auto"/>
          <w:spacing w:val="-2"/>
          <w:sz w:val="28"/>
          <w:szCs w:val="28"/>
          <w:lang w:val="vi-VN"/>
        </w:rPr>
        <w:t>,</w:t>
      </w:r>
      <w:r w:rsidRPr="009A5C7B">
        <w:rPr>
          <w:rFonts w:asciiTheme="majorHAnsi" w:hAnsiTheme="majorHAnsi" w:cstheme="majorHAnsi"/>
          <w:b w:val="0"/>
          <w:color w:val="auto"/>
          <w:spacing w:val="-2"/>
          <w:sz w:val="28"/>
          <w:szCs w:val="28"/>
          <w:lang w:val="nl-NL"/>
        </w:rPr>
        <w:t xml:space="preserve"> thành lập đơn vị hành chính đô thị</w:t>
      </w:r>
      <w:r w:rsidRPr="009A5C7B">
        <w:rPr>
          <w:rFonts w:asciiTheme="majorHAnsi" w:hAnsiTheme="majorHAnsi" w:cstheme="majorHAnsi"/>
          <w:b w:val="0"/>
          <w:color w:val="auto"/>
          <w:spacing w:val="-2"/>
          <w:sz w:val="28"/>
          <w:szCs w:val="28"/>
          <w:lang w:val="vi-VN"/>
        </w:rPr>
        <w:t xml:space="preserve"> </w:t>
      </w:r>
      <w:r w:rsidRPr="009A5C7B">
        <w:rPr>
          <w:rFonts w:asciiTheme="majorHAnsi" w:hAnsiTheme="majorHAnsi" w:cstheme="majorHAnsi"/>
          <w:b w:val="0"/>
          <w:color w:val="auto"/>
          <w:spacing w:val="-2"/>
          <w:sz w:val="28"/>
          <w:szCs w:val="28"/>
          <w:lang w:val="nl-NL"/>
        </w:rPr>
        <w:t>và sắp xếp các đơn vị hành chính</w:t>
      </w:r>
      <w:r w:rsidRPr="009A5C7B">
        <w:rPr>
          <w:rFonts w:asciiTheme="majorHAnsi" w:hAnsiTheme="majorHAnsi" w:cstheme="majorHAnsi"/>
          <w:b w:val="0"/>
          <w:color w:val="auto"/>
          <w:spacing w:val="-2"/>
          <w:sz w:val="28"/>
          <w:szCs w:val="28"/>
          <w:lang w:val="vi-VN"/>
        </w:rPr>
        <w:t>;</w:t>
      </w:r>
      <w:r w:rsidRPr="009A5C7B">
        <w:rPr>
          <w:rFonts w:asciiTheme="majorHAnsi" w:hAnsiTheme="majorHAnsi" w:cstheme="majorHAnsi"/>
          <w:b w:val="0"/>
          <w:color w:val="auto"/>
          <w:spacing w:val="-2"/>
          <w:sz w:val="28"/>
          <w:szCs w:val="28"/>
          <w:lang w:val="nl-NL"/>
        </w:rPr>
        <w:t xml:space="preserve"> </w:t>
      </w:r>
    </w:p>
    <w:p w14:paraId="25B6E97D" w14:textId="77777777" w:rsidR="00B27F1B" w:rsidRPr="009A5C7B" w:rsidRDefault="00B27F1B" w:rsidP="00C90B87">
      <w:pPr>
        <w:widowControl w:val="0"/>
        <w:tabs>
          <w:tab w:val="left" w:pos="0"/>
          <w:tab w:val="left" w:pos="567"/>
        </w:tabs>
        <w:adjustRightInd w:val="0"/>
        <w:spacing w:after="120" w:line="340" w:lineRule="exact"/>
        <w:ind w:firstLine="567"/>
        <w:jc w:val="both"/>
        <w:textAlignment w:val="baseline"/>
        <w:rPr>
          <w:rFonts w:asciiTheme="majorHAnsi" w:hAnsiTheme="majorHAnsi" w:cstheme="majorHAnsi"/>
          <w:b w:val="0"/>
          <w:color w:val="auto"/>
          <w:sz w:val="28"/>
          <w:szCs w:val="28"/>
          <w:lang w:val="nl-NL"/>
        </w:rPr>
      </w:pPr>
      <w:r w:rsidRPr="009A5C7B">
        <w:rPr>
          <w:rFonts w:asciiTheme="majorHAnsi" w:hAnsiTheme="majorHAnsi" w:cstheme="majorHAnsi"/>
          <w:b w:val="0"/>
          <w:color w:val="auto"/>
          <w:spacing w:val="-4"/>
          <w:sz w:val="28"/>
          <w:szCs w:val="28"/>
          <w:lang w:val="vi-VN"/>
        </w:rPr>
        <w:t xml:space="preserve">- Cụ thể hóa </w:t>
      </w:r>
      <w:r w:rsidRPr="009A5C7B">
        <w:rPr>
          <w:rFonts w:asciiTheme="majorHAnsi" w:hAnsiTheme="majorHAnsi" w:cstheme="majorHAnsi"/>
          <w:b w:val="0"/>
          <w:color w:val="auto"/>
          <w:sz w:val="28"/>
          <w:szCs w:val="28"/>
          <w:lang w:val="vi-VN"/>
        </w:rPr>
        <w:t xml:space="preserve">chủ trương, </w:t>
      </w:r>
      <w:r w:rsidRPr="009A5C7B">
        <w:rPr>
          <w:rFonts w:asciiTheme="majorHAnsi" w:hAnsiTheme="majorHAnsi" w:cstheme="majorHAnsi"/>
          <w:b w:val="0"/>
          <w:color w:val="auto"/>
          <w:sz w:val="28"/>
          <w:szCs w:val="28"/>
        </w:rPr>
        <w:t>chỉ đạo</w:t>
      </w:r>
      <w:r w:rsidRPr="009A5C7B">
        <w:rPr>
          <w:rFonts w:asciiTheme="majorHAnsi" w:hAnsiTheme="majorHAnsi" w:cstheme="majorHAnsi"/>
          <w:b w:val="0"/>
          <w:color w:val="auto"/>
          <w:sz w:val="28"/>
          <w:szCs w:val="28"/>
          <w:lang w:val="vi-VN"/>
        </w:rPr>
        <w:t xml:space="preserve"> của Đảng </w:t>
      </w:r>
      <w:r w:rsidRPr="009A5C7B">
        <w:rPr>
          <w:rFonts w:asciiTheme="majorHAnsi" w:hAnsiTheme="majorHAnsi" w:cstheme="majorHAnsi"/>
          <w:b w:val="0"/>
          <w:color w:val="auto"/>
          <w:sz w:val="28"/>
          <w:szCs w:val="28"/>
        </w:rPr>
        <w:t>về</w:t>
      </w:r>
      <w:r w:rsidRPr="009A5C7B">
        <w:rPr>
          <w:rFonts w:asciiTheme="majorHAnsi" w:hAnsiTheme="majorHAnsi" w:cstheme="majorHAnsi"/>
          <w:b w:val="0"/>
          <w:color w:val="auto"/>
          <w:sz w:val="28"/>
          <w:szCs w:val="28"/>
          <w:lang w:val="vi-VN"/>
        </w:rPr>
        <w:t xml:space="preserve"> sắp xếp ĐVHC giai đoạn 2023-2025 như Nghị quyết số 18-NQ/TW ngày 25/10/2017 của Hội nghị Trung ương 6 khóa XII, Nghị quyết số 37-NQ/TW ngày 24/12/2018 của Bộ Chính trị  và Nghị quyết Đại hội XIII của Đảng, ngày 30/01/2023 Bộ Chính trị đã ban hành Kết luận số 48-KL/TW về tiếp tục thực hiện sắp xếp ĐVHC cấp huyện, cấp xã giai đoạn 2023 - 2030; Uỷ ban Thường vụ Quốc hội đã ban hành Nghị quyết số 35/2023/UBTVQH15 ngày 12/7/2023 về việc sắp xếp ĐVHC cấp huyện, cấp xã giai đoạn 2023 - 2030.</w:t>
      </w:r>
    </w:p>
    <w:p w14:paraId="75281C20" w14:textId="280FE06C" w:rsidR="00B27F1B" w:rsidRPr="009A5C7B" w:rsidRDefault="00B27F1B" w:rsidP="00C90B87">
      <w:pPr>
        <w:spacing w:after="120" w:line="340" w:lineRule="exact"/>
        <w:ind w:firstLine="567"/>
        <w:jc w:val="both"/>
        <w:rPr>
          <w:rFonts w:asciiTheme="majorHAnsi" w:hAnsiTheme="majorHAnsi" w:cstheme="majorHAnsi"/>
          <w:b w:val="0"/>
          <w:color w:val="auto"/>
          <w:sz w:val="28"/>
          <w:szCs w:val="28"/>
          <w:lang w:val="nl-NL"/>
        </w:rPr>
      </w:pPr>
      <w:r w:rsidRPr="009A5C7B">
        <w:rPr>
          <w:rFonts w:asciiTheme="majorHAnsi" w:hAnsiTheme="majorHAnsi" w:cstheme="majorHAnsi"/>
          <w:b w:val="0"/>
          <w:color w:val="auto"/>
          <w:spacing w:val="-2"/>
          <w:sz w:val="28"/>
          <w:szCs w:val="28"/>
          <w:lang w:val="nl-NL"/>
        </w:rPr>
        <w:t>-</w:t>
      </w:r>
      <w:r w:rsidRPr="009A5C7B">
        <w:rPr>
          <w:rFonts w:asciiTheme="majorHAnsi" w:hAnsiTheme="majorHAnsi" w:cstheme="majorHAnsi"/>
          <w:b w:val="0"/>
          <w:color w:val="auto"/>
          <w:spacing w:val="-2"/>
          <w:sz w:val="28"/>
          <w:szCs w:val="28"/>
          <w:lang w:val="vi-VN"/>
        </w:rPr>
        <w:t xml:space="preserve"> </w:t>
      </w:r>
      <w:r w:rsidR="000B7FDE" w:rsidRPr="009A5C7B">
        <w:rPr>
          <w:rFonts w:asciiTheme="majorHAnsi" w:hAnsiTheme="majorHAnsi" w:cstheme="majorHAnsi"/>
          <w:b w:val="0"/>
          <w:color w:val="auto"/>
          <w:spacing w:val="-2"/>
          <w:sz w:val="28"/>
          <w:szCs w:val="28"/>
          <w:lang w:val="vi-VN"/>
        </w:rPr>
        <w:t xml:space="preserve">Hướng dẫn một số nội dung quy hoạch đô thị, đánh giá phân loại đô thị đối với sắp xếp các đơn vị hành chính đô thị </w:t>
      </w:r>
      <w:r w:rsidR="00BC5AF8" w:rsidRPr="009A5C7B">
        <w:rPr>
          <w:rFonts w:asciiTheme="majorHAnsi" w:hAnsiTheme="majorHAnsi" w:cstheme="majorHAnsi"/>
          <w:b w:val="0"/>
          <w:color w:val="auto"/>
          <w:spacing w:val="-2"/>
          <w:sz w:val="28"/>
          <w:szCs w:val="28"/>
          <w:lang w:val="vi-VN"/>
        </w:rPr>
        <w:t>đáp ứng yêu cầu sắp xếp đơn vị hành chính đô thị giai đoạn 2023-2025</w:t>
      </w:r>
      <w:r w:rsidR="00682F11" w:rsidRPr="009A5C7B">
        <w:rPr>
          <w:rFonts w:asciiTheme="majorHAnsi" w:hAnsiTheme="majorHAnsi" w:cstheme="majorHAnsi"/>
          <w:b w:val="0"/>
          <w:color w:val="auto"/>
          <w:spacing w:val="-2"/>
          <w:sz w:val="28"/>
          <w:szCs w:val="28"/>
          <w:lang w:val="vi-VN"/>
        </w:rPr>
        <w:t>, đồng bộ thống nhất giữa các pháp luật trước và sau khi sắp xếp đơn vị hành chính đô thị.</w:t>
      </w:r>
    </w:p>
    <w:p w14:paraId="1ECBEEEA" w14:textId="77777777" w:rsidR="00B27F1B" w:rsidRPr="009A5C7B" w:rsidRDefault="00B27F1B" w:rsidP="00C90B87">
      <w:pPr>
        <w:widowControl w:val="0"/>
        <w:tabs>
          <w:tab w:val="num" w:pos="810"/>
        </w:tabs>
        <w:spacing w:after="120" w:line="340" w:lineRule="exact"/>
        <w:ind w:firstLine="567"/>
        <w:jc w:val="both"/>
        <w:rPr>
          <w:rFonts w:asciiTheme="majorHAnsi" w:hAnsiTheme="majorHAnsi" w:cstheme="majorHAnsi"/>
          <w:color w:val="auto"/>
          <w:sz w:val="28"/>
          <w:szCs w:val="28"/>
          <w:lang w:val="vi-VN"/>
        </w:rPr>
      </w:pPr>
      <w:r w:rsidRPr="009A5C7B">
        <w:rPr>
          <w:rFonts w:asciiTheme="majorHAnsi" w:hAnsiTheme="majorHAnsi" w:cstheme="majorHAnsi"/>
          <w:color w:val="auto"/>
          <w:sz w:val="28"/>
          <w:szCs w:val="28"/>
          <w:lang w:val="pt-BR"/>
        </w:rPr>
        <w:t xml:space="preserve">2. Mục tiêu </w:t>
      </w:r>
      <w:r w:rsidRPr="009A5C7B">
        <w:rPr>
          <w:rFonts w:asciiTheme="majorHAnsi" w:hAnsiTheme="majorHAnsi" w:cstheme="majorHAnsi"/>
          <w:color w:val="auto"/>
          <w:sz w:val="28"/>
          <w:szCs w:val="28"/>
          <w:lang w:val="vi-VN"/>
        </w:rPr>
        <w:t xml:space="preserve"> </w:t>
      </w:r>
    </w:p>
    <w:p w14:paraId="10994115" w14:textId="77777777" w:rsidR="00B27F1B" w:rsidRPr="009A5C7B" w:rsidRDefault="00B27F1B" w:rsidP="00C90B87">
      <w:pPr>
        <w:spacing w:after="120" w:line="340" w:lineRule="exact"/>
        <w:ind w:firstLine="567"/>
        <w:jc w:val="both"/>
        <w:rPr>
          <w:rFonts w:asciiTheme="majorHAnsi" w:hAnsiTheme="majorHAnsi" w:cstheme="majorHAnsi"/>
          <w:b w:val="0"/>
          <w:color w:val="auto"/>
          <w:spacing w:val="-4"/>
          <w:sz w:val="28"/>
          <w:szCs w:val="28"/>
          <w:lang w:val="vi-VN"/>
        </w:rPr>
      </w:pPr>
      <w:r w:rsidRPr="009A5C7B">
        <w:rPr>
          <w:rFonts w:asciiTheme="majorHAnsi" w:hAnsiTheme="majorHAnsi" w:cstheme="majorHAnsi"/>
          <w:b w:val="0"/>
          <w:color w:val="auto"/>
          <w:spacing w:val="-4"/>
          <w:sz w:val="28"/>
          <w:szCs w:val="28"/>
          <w:lang w:val="nl-NL"/>
        </w:rPr>
        <w:t xml:space="preserve">- Việc </w:t>
      </w:r>
      <w:r w:rsidRPr="009A5C7B">
        <w:rPr>
          <w:rFonts w:asciiTheme="majorHAnsi" w:hAnsiTheme="majorHAnsi" w:cstheme="majorHAnsi"/>
          <w:b w:val="0"/>
          <w:bCs/>
          <w:spacing w:val="-4"/>
          <w:sz w:val="28"/>
          <w:szCs w:val="28"/>
          <w:lang w:val="vi-VN"/>
        </w:rPr>
        <w:t xml:space="preserve">hướng dẫn một số nội dung về quy hoạch đô thị, đánh giá chất lượng đô thị để thực hiện sắp xếp đơn vị hành chính cấp huyện, cấp xã là đô thị giai đoạn 2023-2025 nhằm </w:t>
      </w:r>
      <w:r w:rsidRPr="009A5C7B">
        <w:rPr>
          <w:rFonts w:asciiTheme="majorHAnsi" w:hAnsiTheme="majorHAnsi" w:cstheme="majorHAnsi"/>
          <w:b w:val="0"/>
          <w:color w:val="auto"/>
          <w:spacing w:val="-4"/>
          <w:sz w:val="28"/>
          <w:szCs w:val="28"/>
          <w:lang w:val="vi-VN"/>
        </w:rPr>
        <w:t xml:space="preserve">sớm hoàn thành các Đề án sắp xếp ĐVHC cấp huyện, cấp xã. </w:t>
      </w:r>
    </w:p>
    <w:p w14:paraId="157E7E40" w14:textId="64FDB133" w:rsidR="0008420B" w:rsidRPr="00921402" w:rsidRDefault="000B7FDE" w:rsidP="00C90B87">
      <w:pPr>
        <w:spacing w:after="120" w:line="340" w:lineRule="exact"/>
        <w:ind w:firstLine="720"/>
        <w:jc w:val="both"/>
        <w:rPr>
          <w:rFonts w:asciiTheme="majorHAnsi" w:hAnsiTheme="majorHAnsi" w:cstheme="majorHAnsi"/>
          <w:b w:val="0"/>
          <w:color w:val="auto"/>
          <w:spacing w:val="-4"/>
          <w:sz w:val="28"/>
          <w:szCs w:val="28"/>
          <w:lang w:val="vi-VN"/>
        </w:rPr>
      </w:pPr>
      <w:r w:rsidRPr="00921402">
        <w:rPr>
          <w:rFonts w:asciiTheme="majorHAnsi" w:hAnsiTheme="majorHAnsi" w:cstheme="majorHAnsi"/>
          <w:b w:val="0"/>
          <w:color w:val="auto"/>
          <w:spacing w:val="-4"/>
          <w:sz w:val="28"/>
          <w:szCs w:val="28"/>
          <w:lang w:val="vi-VN"/>
        </w:rPr>
        <w:t xml:space="preserve">- </w:t>
      </w:r>
      <w:r w:rsidR="0008420B" w:rsidRPr="00921402">
        <w:rPr>
          <w:rFonts w:asciiTheme="majorHAnsi" w:hAnsiTheme="majorHAnsi" w:cstheme="majorHAnsi"/>
          <w:b w:val="0"/>
          <w:color w:val="auto"/>
          <w:spacing w:val="-4"/>
          <w:sz w:val="28"/>
          <w:szCs w:val="28"/>
          <w:lang w:val="vi-VN"/>
        </w:rPr>
        <w:t>Đáp ứng yêu cầu sắp xếp ĐVHC giai đoạn 2023-2025 đối với c</w:t>
      </w:r>
      <w:r w:rsidR="0008420B" w:rsidRPr="00921402">
        <w:rPr>
          <w:rFonts w:asciiTheme="majorHAnsi" w:hAnsiTheme="majorHAnsi" w:cstheme="majorHAnsi"/>
          <w:b w:val="0"/>
          <w:sz w:val="28"/>
          <w:szCs w:val="28"/>
        </w:rPr>
        <w:t xml:space="preserve">ác đơn vị </w:t>
      </w:r>
      <w:r w:rsidR="0008420B" w:rsidRPr="00921402">
        <w:rPr>
          <w:rFonts w:asciiTheme="majorHAnsi" w:hAnsiTheme="majorHAnsi" w:cstheme="majorHAnsi"/>
          <w:b w:val="0"/>
          <w:color w:val="auto"/>
          <w:spacing w:val="-4"/>
          <w:sz w:val="28"/>
          <w:szCs w:val="28"/>
          <w:lang w:val="vi-VN"/>
        </w:rPr>
        <w:t xml:space="preserve">hành chính cấp huyện, cấp xã thuộc diện sắp xếp cơ bản phù hợp theo quy định tại Nghị quyết số 35/2023/UBTQH15 đối với các trường hợp không đáp ứng được tiến độ thực hiện sắp xếp theo yêu cầu thì được áp dụng các quy định tại Nghị quyết này. </w:t>
      </w:r>
    </w:p>
    <w:p w14:paraId="62626D56" w14:textId="77777777" w:rsidR="00B27F1B" w:rsidRPr="009A5C7B" w:rsidRDefault="00B27F1B" w:rsidP="00C90B87">
      <w:pPr>
        <w:widowControl w:val="0"/>
        <w:tabs>
          <w:tab w:val="left" w:pos="0"/>
          <w:tab w:val="left" w:pos="567"/>
        </w:tabs>
        <w:adjustRightInd w:val="0"/>
        <w:spacing w:after="120" w:line="340" w:lineRule="exact"/>
        <w:ind w:firstLine="567"/>
        <w:jc w:val="both"/>
        <w:textAlignment w:val="baseline"/>
        <w:rPr>
          <w:rFonts w:asciiTheme="majorHAnsi" w:hAnsiTheme="majorHAnsi" w:cstheme="majorHAnsi"/>
          <w:b w:val="0"/>
          <w:color w:val="auto"/>
          <w:sz w:val="28"/>
          <w:szCs w:val="28"/>
          <w:lang w:val="vi-VN"/>
        </w:rPr>
      </w:pPr>
      <w:r w:rsidRPr="009A5C7B">
        <w:rPr>
          <w:rFonts w:asciiTheme="majorHAnsi" w:hAnsiTheme="majorHAnsi" w:cstheme="majorHAnsi"/>
          <w:b w:val="0"/>
          <w:color w:val="auto"/>
          <w:sz w:val="28"/>
          <w:szCs w:val="28"/>
          <w:lang w:val="nl-NL"/>
        </w:rPr>
        <w:t>- Xác định rõ thẩm quyền, trách nhiệm</w:t>
      </w:r>
      <w:r w:rsidRPr="009A5C7B">
        <w:rPr>
          <w:rFonts w:asciiTheme="majorHAnsi" w:hAnsiTheme="majorHAnsi" w:cstheme="majorHAnsi"/>
          <w:b w:val="0"/>
          <w:color w:val="auto"/>
          <w:sz w:val="28"/>
          <w:szCs w:val="28"/>
          <w:lang w:val="vi-VN"/>
        </w:rPr>
        <w:t xml:space="preserve"> </w:t>
      </w:r>
      <w:r w:rsidRPr="009A5C7B">
        <w:rPr>
          <w:rFonts w:asciiTheme="majorHAnsi" w:hAnsiTheme="majorHAnsi" w:cstheme="majorHAnsi"/>
          <w:b w:val="0"/>
          <w:color w:val="auto"/>
          <w:sz w:val="28"/>
          <w:szCs w:val="28"/>
          <w:lang w:val="nl-NL"/>
        </w:rPr>
        <w:t xml:space="preserve">các cấp chính quyền địa phương trong việc </w:t>
      </w:r>
      <w:r w:rsidRPr="009A5C7B">
        <w:rPr>
          <w:rFonts w:asciiTheme="majorHAnsi" w:hAnsiTheme="majorHAnsi" w:cstheme="majorHAnsi"/>
          <w:b w:val="0"/>
          <w:color w:val="auto"/>
          <w:sz w:val="28"/>
          <w:szCs w:val="28"/>
          <w:lang w:val="vi-VN"/>
        </w:rPr>
        <w:t>hoàn thiện các quy định về quy hoạch đô thị, đánh giá chất lượng đô thị sau khi thực hiện sắp xếp đơn vị chính cấp huyện, cấp xã là đô thị</w:t>
      </w:r>
      <w:r w:rsidRPr="009A5C7B">
        <w:rPr>
          <w:rFonts w:asciiTheme="majorHAnsi" w:hAnsiTheme="majorHAnsi" w:cstheme="majorHAnsi"/>
          <w:b w:val="0"/>
          <w:color w:val="auto"/>
          <w:spacing w:val="-4"/>
          <w:sz w:val="28"/>
          <w:szCs w:val="28"/>
          <w:lang w:val="nl-NL"/>
        </w:rPr>
        <w:t xml:space="preserve"> </w:t>
      </w:r>
      <w:r w:rsidRPr="009A5C7B">
        <w:rPr>
          <w:rFonts w:asciiTheme="majorHAnsi" w:hAnsiTheme="majorHAnsi" w:cstheme="majorHAnsi"/>
          <w:b w:val="0"/>
          <w:color w:val="auto"/>
          <w:sz w:val="28"/>
          <w:szCs w:val="28"/>
          <w:lang w:val="nl-NL"/>
        </w:rPr>
        <w:t xml:space="preserve">phù hợp với quy định của Luật Quy hoạch đô thị và pháp luật </w:t>
      </w:r>
      <w:r w:rsidRPr="009A5C7B">
        <w:rPr>
          <w:rFonts w:asciiTheme="majorHAnsi" w:hAnsiTheme="majorHAnsi" w:cstheme="majorHAnsi"/>
          <w:b w:val="0"/>
          <w:color w:val="auto"/>
          <w:sz w:val="28"/>
          <w:szCs w:val="28"/>
          <w:lang w:val="vi-VN"/>
        </w:rPr>
        <w:t>về phân loại đô thị.</w:t>
      </w:r>
    </w:p>
    <w:p w14:paraId="7DA7E333" w14:textId="77777777" w:rsidR="00EF0786" w:rsidRPr="009A5C7B" w:rsidRDefault="0018344C" w:rsidP="00C90B87">
      <w:pPr>
        <w:widowControl w:val="0"/>
        <w:tabs>
          <w:tab w:val="left" w:pos="0"/>
          <w:tab w:val="left" w:pos="567"/>
        </w:tabs>
        <w:adjustRightInd w:val="0"/>
        <w:spacing w:after="120" w:line="340" w:lineRule="exact"/>
        <w:ind w:firstLine="567"/>
        <w:jc w:val="both"/>
        <w:textAlignment w:val="baseline"/>
        <w:rPr>
          <w:rFonts w:asciiTheme="majorHAnsi" w:hAnsiTheme="majorHAnsi" w:cstheme="majorHAnsi"/>
          <w:color w:val="auto"/>
          <w:spacing w:val="-6"/>
          <w:sz w:val="28"/>
          <w:szCs w:val="28"/>
          <w:lang w:val="nl-NL"/>
        </w:rPr>
      </w:pPr>
      <w:r w:rsidRPr="009A5C7B">
        <w:rPr>
          <w:rFonts w:asciiTheme="majorHAnsi" w:hAnsiTheme="majorHAnsi" w:cstheme="majorHAnsi"/>
          <w:color w:val="auto"/>
          <w:spacing w:val="-6"/>
          <w:sz w:val="28"/>
          <w:szCs w:val="28"/>
          <w:lang w:val="nl-NL"/>
        </w:rPr>
        <w:lastRenderedPageBreak/>
        <w:t xml:space="preserve">IV. </w:t>
      </w:r>
      <w:r w:rsidR="00E97E11" w:rsidRPr="009A5C7B">
        <w:rPr>
          <w:rFonts w:asciiTheme="majorHAnsi" w:hAnsiTheme="majorHAnsi" w:cstheme="majorHAnsi"/>
          <w:color w:val="auto"/>
          <w:spacing w:val="-6"/>
          <w:sz w:val="28"/>
          <w:szCs w:val="28"/>
          <w:lang w:val="nl-NL"/>
        </w:rPr>
        <w:t xml:space="preserve">NỘI DUNG </w:t>
      </w:r>
      <w:r w:rsidR="008E518F" w:rsidRPr="009A5C7B">
        <w:rPr>
          <w:rFonts w:asciiTheme="majorHAnsi" w:hAnsiTheme="majorHAnsi" w:cstheme="majorHAnsi"/>
          <w:color w:val="auto"/>
          <w:spacing w:val="-6"/>
          <w:sz w:val="28"/>
          <w:szCs w:val="28"/>
          <w:lang w:val="nl-NL"/>
        </w:rPr>
        <w:t xml:space="preserve">CƠ BẢN CỦA </w:t>
      </w:r>
      <w:r w:rsidR="00E97E11" w:rsidRPr="009A5C7B">
        <w:rPr>
          <w:rFonts w:asciiTheme="majorHAnsi" w:hAnsiTheme="majorHAnsi" w:cstheme="majorHAnsi"/>
          <w:color w:val="auto"/>
          <w:spacing w:val="-6"/>
          <w:sz w:val="28"/>
          <w:szCs w:val="28"/>
          <w:lang w:val="nl-NL"/>
        </w:rPr>
        <w:t xml:space="preserve">DỰ THẢO NGHỊ QUYẾT </w:t>
      </w:r>
    </w:p>
    <w:p w14:paraId="3D99F873" w14:textId="1328DD42" w:rsidR="00FF17FE" w:rsidRPr="00F40B73" w:rsidRDefault="001B3617" w:rsidP="00C90B87">
      <w:pPr>
        <w:widowControl w:val="0"/>
        <w:tabs>
          <w:tab w:val="left" w:pos="0"/>
          <w:tab w:val="left" w:pos="567"/>
        </w:tabs>
        <w:adjustRightInd w:val="0"/>
        <w:spacing w:after="120" w:line="340" w:lineRule="exact"/>
        <w:jc w:val="both"/>
        <w:textAlignment w:val="baseline"/>
        <w:rPr>
          <w:rFonts w:asciiTheme="majorHAnsi" w:hAnsiTheme="majorHAnsi" w:cstheme="majorHAnsi"/>
          <w:b w:val="0"/>
          <w:bCs/>
          <w:spacing w:val="-2"/>
          <w:sz w:val="28"/>
          <w:szCs w:val="28"/>
        </w:rPr>
      </w:pPr>
      <w:r w:rsidRPr="009A5C7B">
        <w:rPr>
          <w:rFonts w:asciiTheme="majorHAnsi" w:hAnsiTheme="majorHAnsi" w:cstheme="majorHAnsi"/>
          <w:b w:val="0"/>
          <w:bCs/>
          <w:spacing w:val="-2"/>
          <w:sz w:val="28"/>
          <w:szCs w:val="28"/>
          <w:lang w:val="vi-VN"/>
        </w:rPr>
        <w:tab/>
        <w:t xml:space="preserve">Nghị quyết hướng dẫn một số nội dung về quy hoạch đô thị, đánh giá chất lượng đô thị để thực hiện sắp xếp đơn vị hành chính cấp huyện, cấp xã là đô thị giai đoạn 2023-2025, gồm </w:t>
      </w:r>
      <w:r w:rsidR="00F40B73">
        <w:rPr>
          <w:rFonts w:asciiTheme="majorHAnsi" w:hAnsiTheme="majorHAnsi" w:cstheme="majorHAnsi"/>
          <w:b w:val="0"/>
          <w:bCs/>
          <w:spacing w:val="-2"/>
          <w:sz w:val="28"/>
          <w:szCs w:val="28"/>
        </w:rPr>
        <w:t>06</w:t>
      </w:r>
      <w:r w:rsidRPr="009A5C7B">
        <w:rPr>
          <w:rFonts w:asciiTheme="majorHAnsi" w:hAnsiTheme="majorHAnsi" w:cstheme="majorHAnsi"/>
          <w:b w:val="0"/>
          <w:bCs/>
          <w:spacing w:val="-2"/>
          <w:sz w:val="28"/>
          <w:szCs w:val="28"/>
          <w:lang w:val="vi-VN"/>
        </w:rPr>
        <w:t xml:space="preserve"> Điều</w:t>
      </w:r>
      <w:r w:rsidR="00F40B73">
        <w:rPr>
          <w:rFonts w:asciiTheme="majorHAnsi" w:hAnsiTheme="majorHAnsi" w:cstheme="majorHAnsi"/>
          <w:b w:val="0"/>
          <w:bCs/>
          <w:spacing w:val="-2"/>
          <w:sz w:val="28"/>
          <w:szCs w:val="28"/>
        </w:rPr>
        <w:t>, cụ thể như sau:</w:t>
      </w:r>
    </w:p>
    <w:p w14:paraId="012BA9D1" w14:textId="6356C4DE" w:rsidR="003C7BBC" w:rsidRPr="00F40B73" w:rsidRDefault="003C7BBC" w:rsidP="00C90B87">
      <w:pPr>
        <w:pStyle w:val="NormalWeb"/>
        <w:widowControl w:val="0"/>
        <w:shd w:val="clear" w:color="auto" w:fill="FFFFFF"/>
        <w:spacing w:before="0" w:beforeAutospacing="0" w:after="120" w:afterAutospacing="0" w:line="340" w:lineRule="exact"/>
        <w:ind w:firstLine="709"/>
        <w:jc w:val="both"/>
        <w:rPr>
          <w:rFonts w:asciiTheme="majorHAnsi" w:hAnsiTheme="majorHAnsi" w:cstheme="majorHAnsi"/>
          <w:sz w:val="28"/>
          <w:szCs w:val="28"/>
          <w:lang w:val="vi-VN"/>
        </w:rPr>
      </w:pPr>
      <w:r w:rsidRPr="00F40B73">
        <w:rPr>
          <w:rFonts w:asciiTheme="majorHAnsi" w:hAnsiTheme="majorHAnsi" w:cstheme="majorHAnsi"/>
          <w:sz w:val="28"/>
          <w:szCs w:val="28"/>
          <w:lang w:val="vi-VN"/>
        </w:rPr>
        <w:t xml:space="preserve">Điều 1. </w:t>
      </w:r>
      <w:r w:rsidR="0008420B" w:rsidRPr="00F40B73">
        <w:rPr>
          <w:rFonts w:asciiTheme="majorHAnsi" w:hAnsiTheme="majorHAnsi" w:cstheme="majorHAnsi"/>
          <w:sz w:val="28"/>
          <w:szCs w:val="28"/>
          <w:lang w:val="vi-VN"/>
        </w:rPr>
        <w:t>Đ</w:t>
      </w:r>
      <w:r w:rsidRPr="00F40B73">
        <w:rPr>
          <w:rFonts w:asciiTheme="majorHAnsi" w:hAnsiTheme="majorHAnsi" w:cstheme="majorHAnsi"/>
          <w:sz w:val="28"/>
          <w:szCs w:val="28"/>
          <w:lang w:val="vi-VN"/>
        </w:rPr>
        <w:t>ối tượng áp dụng</w:t>
      </w:r>
    </w:p>
    <w:p w14:paraId="2A2DF26F" w14:textId="66B56206" w:rsidR="003C7BBC" w:rsidRPr="006A65D0" w:rsidRDefault="003C7BBC" w:rsidP="00C90B87">
      <w:pPr>
        <w:pStyle w:val="NormalWeb"/>
        <w:widowControl w:val="0"/>
        <w:shd w:val="clear" w:color="auto" w:fill="FFFFFF"/>
        <w:spacing w:before="0" w:beforeAutospacing="0" w:after="120" w:afterAutospacing="0" w:line="340" w:lineRule="exact"/>
        <w:ind w:firstLine="709"/>
        <w:jc w:val="both"/>
        <w:rPr>
          <w:rFonts w:asciiTheme="majorHAnsi" w:hAnsiTheme="majorHAnsi" w:cstheme="majorHAnsi"/>
          <w:sz w:val="28"/>
          <w:szCs w:val="28"/>
          <w:lang w:val="vi-VN"/>
        </w:rPr>
      </w:pPr>
      <w:r w:rsidRPr="006A65D0">
        <w:rPr>
          <w:rFonts w:asciiTheme="majorHAnsi" w:hAnsiTheme="majorHAnsi" w:cstheme="majorHAnsi"/>
          <w:sz w:val="28"/>
          <w:szCs w:val="28"/>
        </w:rPr>
        <w:t xml:space="preserve">Điều 2. </w:t>
      </w:r>
      <w:r w:rsidR="006A65D0" w:rsidRPr="006A65D0">
        <w:rPr>
          <w:rFonts w:asciiTheme="majorHAnsi" w:hAnsiTheme="majorHAnsi" w:cstheme="majorHAnsi"/>
          <w:sz w:val="28"/>
          <w:szCs w:val="28"/>
        </w:rPr>
        <w:t>Trường hợp dự kiến thành lập phường thuộc ĐVHC cấp huyện là đô thị dự kiến hình thành sau sắp xếp trên cơ sở nguyên trạng thị trấn</w:t>
      </w:r>
    </w:p>
    <w:p w14:paraId="2189DB87" w14:textId="77777777" w:rsidR="00F40B73" w:rsidRPr="00F40B73" w:rsidRDefault="003C7BBC" w:rsidP="00C90B87">
      <w:pPr>
        <w:pStyle w:val="NormalWeb"/>
        <w:shd w:val="clear" w:color="auto" w:fill="FFFFFF"/>
        <w:spacing w:before="0" w:beforeAutospacing="0" w:after="120" w:afterAutospacing="0" w:line="264" w:lineRule="auto"/>
        <w:ind w:firstLine="720"/>
        <w:jc w:val="both"/>
        <w:rPr>
          <w:color w:val="000000"/>
          <w:sz w:val="28"/>
          <w:szCs w:val="28"/>
        </w:rPr>
      </w:pPr>
      <w:r w:rsidRPr="00F40B73">
        <w:rPr>
          <w:rFonts w:asciiTheme="majorHAnsi" w:hAnsiTheme="majorHAnsi" w:cstheme="majorHAnsi"/>
          <w:sz w:val="28"/>
          <w:szCs w:val="28"/>
          <w:lang w:val="vi-VN"/>
        </w:rPr>
        <w:t xml:space="preserve">Điều 3. </w:t>
      </w:r>
      <w:r w:rsidR="00F40B73" w:rsidRPr="00F40B73">
        <w:rPr>
          <w:color w:val="000000"/>
          <w:sz w:val="28"/>
          <w:szCs w:val="28"/>
        </w:rPr>
        <w:t xml:space="preserve">Trường hợp thị trấn là đô thị loại V thực hiện sắp xếp </w:t>
      </w:r>
    </w:p>
    <w:p w14:paraId="7203AE81" w14:textId="6A8F242A" w:rsidR="00F40B73" w:rsidRDefault="003C7BBC" w:rsidP="00C90B87">
      <w:pPr>
        <w:pStyle w:val="NormalWeb"/>
        <w:shd w:val="clear" w:color="auto" w:fill="FFFFFF"/>
        <w:spacing w:before="0" w:beforeAutospacing="0" w:after="120" w:afterAutospacing="0" w:line="264" w:lineRule="auto"/>
        <w:ind w:firstLine="720"/>
        <w:jc w:val="both"/>
        <w:rPr>
          <w:color w:val="000000"/>
          <w:sz w:val="28"/>
          <w:szCs w:val="28"/>
          <w:lang w:val="vi-VN"/>
        </w:rPr>
      </w:pPr>
      <w:r w:rsidRPr="00F40B73">
        <w:rPr>
          <w:rFonts w:asciiTheme="majorHAnsi" w:hAnsiTheme="majorHAnsi" w:cstheme="majorHAnsi"/>
          <w:sz w:val="28"/>
          <w:szCs w:val="28"/>
        </w:rPr>
        <w:t xml:space="preserve">Điều </w:t>
      </w:r>
      <w:r w:rsidR="00F36F36">
        <w:rPr>
          <w:rFonts w:asciiTheme="majorHAnsi" w:hAnsiTheme="majorHAnsi" w:cstheme="majorHAnsi"/>
          <w:sz w:val="28"/>
          <w:szCs w:val="28"/>
          <w:lang w:val="vi-VN"/>
        </w:rPr>
        <w:t>4</w:t>
      </w:r>
      <w:r w:rsidRPr="00F40B73">
        <w:rPr>
          <w:rFonts w:asciiTheme="majorHAnsi" w:hAnsiTheme="majorHAnsi" w:cstheme="majorHAnsi"/>
          <w:sz w:val="28"/>
          <w:szCs w:val="28"/>
        </w:rPr>
        <w:t xml:space="preserve">. </w:t>
      </w:r>
      <w:r w:rsidR="00F40B73" w:rsidRPr="00F40B73">
        <w:rPr>
          <w:color w:val="000000"/>
          <w:sz w:val="28"/>
          <w:szCs w:val="28"/>
        </w:rPr>
        <w:t xml:space="preserve">Trường hợp sắp xếp Thị xã/Thành phố với một phần của ĐVHC cấp huyện liền kề </w:t>
      </w:r>
    </w:p>
    <w:p w14:paraId="709A3DDB" w14:textId="26D5275B" w:rsidR="00F36F36" w:rsidRPr="0031506B" w:rsidRDefault="00F36F36" w:rsidP="00C90B87">
      <w:pPr>
        <w:shd w:val="clear" w:color="auto" w:fill="FFFFFF"/>
        <w:spacing w:after="120" w:line="264" w:lineRule="auto"/>
        <w:ind w:firstLine="720"/>
        <w:jc w:val="both"/>
        <w:rPr>
          <w:rFonts w:ascii="Times New Roman" w:hAnsi="Times New Roman"/>
          <w:b w:val="0"/>
          <w:sz w:val="28"/>
          <w:szCs w:val="28"/>
        </w:rPr>
      </w:pPr>
      <w:r w:rsidRPr="0031506B">
        <w:rPr>
          <w:rFonts w:ascii="Times New Roman" w:hAnsi="Times New Roman"/>
          <w:b w:val="0"/>
          <w:sz w:val="28"/>
          <w:szCs w:val="28"/>
        </w:rPr>
        <w:t xml:space="preserve">Điều </w:t>
      </w:r>
      <w:r>
        <w:rPr>
          <w:rFonts w:ascii="Times New Roman" w:hAnsi="Times New Roman"/>
          <w:b w:val="0"/>
          <w:sz w:val="28"/>
          <w:szCs w:val="28"/>
          <w:lang w:val="vi-VN"/>
        </w:rPr>
        <w:t>5</w:t>
      </w:r>
      <w:r w:rsidRPr="0031506B">
        <w:rPr>
          <w:rFonts w:ascii="Times New Roman" w:hAnsi="Times New Roman"/>
          <w:b w:val="0"/>
          <w:sz w:val="28"/>
          <w:szCs w:val="28"/>
        </w:rPr>
        <w:t xml:space="preserve">. Khảo sát phục vụ việc </w:t>
      </w:r>
      <w:bookmarkStart w:id="1" w:name="_Hlk168476504"/>
      <w:r w:rsidRPr="0031506B">
        <w:rPr>
          <w:rFonts w:ascii="Times New Roman" w:hAnsi="Times New Roman"/>
          <w:b w:val="0"/>
          <w:sz w:val="28"/>
          <w:szCs w:val="28"/>
        </w:rPr>
        <w:t>thẩm định đề án sắp xếp đơn vị hành chính cấp huyện, cấp xã giai đoạn 2023-2025</w:t>
      </w:r>
    </w:p>
    <w:p w14:paraId="0403F49C" w14:textId="5C78A675" w:rsidR="003C7BBC" w:rsidRDefault="003C7BBC" w:rsidP="00C90B87">
      <w:pPr>
        <w:widowControl w:val="0"/>
        <w:shd w:val="clear" w:color="auto" w:fill="FFFFFF"/>
        <w:spacing w:after="120" w:line="340" w:lineRule="exact"/>
        <w:ind w:firstLine="709"/>
        <w:jc w:val="both"/>
        <w:rPr>
          <w:rFonts w:asciiTheme="majorHAnsi" w:hAnsiTheme="majorHAnsi" w:cstheme="majorHAnsi"/>
          <w:b w:val="0"/>
          <w:sz w:val="28"/>
          <w:szCs w:val="28"/>
          <w:lang w:val="vi-VN"/>
        </w:rPr>
      </w:pPr>
      <w:bookmarkStart w:id="2" w:name="dieu_15"/>
      <w:bookmarkEnd w:id="1"/>
      <w:r w:rsidRPr="00F40B73">
        <w:rPr>
          <w:rFonts w:asciiTheme="majorHAnsi" w:hAnsiTheme="majorHAnsi" w:cstheme="majorHAnsi"/>
          <w:b w:val="0"/>
          <w:sz w:val="28"/>
          <w:szCs w:val="28"/>
          <w:lang w:val="vi-VN"/>
        </w:rPr>
        <w:t xml:space="preserve">Điều </w:t>
      </w:r>
      <w:r w:rsidR="00F36F36">
        <w:rPr>
          <w:rFonts w:asciiTheme="majorHAnsi" w:hAnsiTheme="majorHAnsi" w:cstheme="majorHAnsi"/>
          <w:b w:val="0"/>
          <w:sz w:val="28"/>
          <w:szCs w:val="28"/>
          <w:lang w:val="vi-VN"/>
        </w:rPr>
        <w:t>6</w:t>
      </w:r>
      <w:r w:rsidRPr="00F40B73">
        <w:rPr>
          <w:rFonts w:asciiTheme="majorHAnsi" w:hAnsiTheme="majorHAnsi" w:cstheme="majorHAnsi"/>
          <w:b w:val="0"/>
          <w:sz w:val="28"/>
          <w:szCs w:val="28"/>
          <w:lang w:val="vi-VN"/>
        </w:rPr>
        <w:t>. Điều khoản thi hành</w:t>
      </w:r>
      <w:bookmarkEnd w:id="2"/>
      <w:r w:rsidRPr="00F40B73">
        <w:rPr>
          <w:rFonts w:asciiTheme="majorHAnsi" w:hAnsiTheme="majorHAnsi" w:cstheme="majorHAnsi"/>
          <w:b w:val="0"/>
          <w:sz w:val="28"/>
          <w:szCs w:val="28"/>
          <w:lang w:val="vi-VN"/>
        </w:rPr>
        <w:t xml:space="preserve"> </w:t>
      </w:r>
    </w:p>
    <w:p w14:paraId="56DD1962" w14:textId="753F9905" w:rsidR="0086223E" w:rsidRPr="009A5C7B" w:rsidRDefault="0086223E" w:rsidP="00C90B87">
      <w:pPr>
        <w:widowControl w:val="0"/>
        <w:spacing w:after="120" w:line="340" w:lineRule="exact"/>
        <w:ind w:firstLine="720"/>
        <w:jc w:val="both"/>
        <w:rPr>
          <w:rFonts w:asciiTheme="majorHAnsi" w:eastAsia="Calibri" w:hAnsiTheme="majorHAnsi" w:cstheme="majorHAnsi"/>
          <w:b w:val="0"/>
          <w:spacing w:val="-2"/>
          <w:sz w:val="28"/>
          <w:szCs w:val="28"/>
          <w:lang w:val="af-ZA"/>
        </w:rPr>
      </w:pPr>
      <w:r w:rsidRPr="009A5C7B">
        <w:rPr>
          <w:rFonts w:asciiTheme="majorHAnsi" w:eastAsia="Calibri" w:hAnsiTheme="majorHAnsi" w:cstheme="majorHAnsi"/>
          <w:b w:val="0"/>
          <w:spacing w:val="-2"/>
          <w:sz w:val="28"/>
          <w:szCs w:val="28"/>
          <w:lang w:val="af-ZA"/>
        </w:rPr>
        <w:t xml:space="preserve">Trên đây là Tờ trình </w:t>
      </w:r>
      <w:r w:rsidR="007546EE" w:rsidRPr="009A5C7B">
        <w:rPr>
          <w:rFonts w:asciiTheme="majorHAnsi" w:eastAsia="Calibri" w:hAnsiTheme="majorHAnsi" w:cstheme="majorHAnsi"/>
          <w:b w:val="0"/>
          <w:spacing w:val="-2"/>
          <w:sz w:val="28"/>
          <w:szCs w:val="28"/>
          <w:lang w:val="af-ZA"/>
        </w:rPr>
        <w:t xml:space="preserve">về </w:t>
      </w:r>
      <w:r w:rsidR="009E3BB2" w:rsidRPr="009A5C7B">
        <w:rPr>
          <w:rFonts w:asciiTheme="majorHAnsi" w:eastAsia="Calibri" w:hAnsiTheme="majorHAnsi" w:cstheme="majorHAnsi"/>
          <w:b w:val="0"/>
          <w:spacing w:val="-2"/>
          <w:sz w:val="28"/>
          <w:szCs w:val="28"/>
          <w:lang w:val="af-ZA"/>
        </w:rPr>
        <w:t xml:space="preserve">việc ban hành </w:t>
      </w:r>
      <w:r w:rsidR="0028494A" w:rsidRPr="009A5C7B">
        <w:rPr>
          <w:rFonts w:asciiTheme="majorHAnsi" w:hAnsiTheme="majorHAnsi" w:cstheme="majorHAnsi"/>
          <w:b w:val="0"/>
          <w:bCs/>
          <w:spacing w:val="-2"/>
          <w:sz w:val="28"/>
          <w:szCs w:val="28"/>
          <w:lang w:val="vi-VN"/>
        </w:rPr>
        <w:t>Nghị quyết hướng dẫn một số nội dung về quy hoạch đô thị, đánh giá chất lượng đô thị để thực hiện sắp xếp đơn vị hành chính cấp huyện, cấp xã là đô thị giai đoạn 2023-2025</w:t>
      </w:r>
      <w:r w:rsidR="00D2446E" w:rsidRPr="009A5C7B">
        <w:rPr>
          <w:rFonts w:asciiTheme="majorHAnsi" w:eastAsia="Calibri" w:hAnsiTheme="majorHAnsi" w:cstheme="majorHAnsi"/>
          <w:b w:val="0"/>
          <w:spacing w:val="-2"/>
          <w:sz w:val="28"/>
          <w:szCs w:val="28"/>
          <w:lang w:val="af-ZA"/>
        </w:rPr>
        <w:t>.</w:t>
      </w:r>
      <w:r w:rsidRPr="009A5C7B">
        <w:rPr>
          <w:rFonts w:asciiTheme="majorHAnsi" w:eastAsia="Calibri" w:hAnsiTheme="majorHAnsi" w:cstheme="majorHAnsi"/>
          <w:b w:val="0"/>
          <w:spacing w:val="-2"/>
          <w:sz w:val="28"/>
          <w:szCs w:val="28"/>
          <w:lang w:val="af-ZA"/>
        </w:rPr>
        <w:t xml:space="preserve"> </w:t>
      </w:r>
      <w:r w:rsidR="00003474" w:rsidRPr="009A5C7B">
        <w:rPr>
          <w:rFonts w:asciiTheme="majorHAnsi" w:eastAsia="Calibri" w:hAnsiTheme="majorHAnsi" w:cstheme="majorHAnsi"/>
          <w:b w:val="0"/>
          <w:spacing w:val="-2"/>
          <w:sz w:val="28"/>
          <w:szCs w:val="28"/>
          <w:lang w:val="vi-VN"/>
        </w:rPr>
        <w:t>Chính phủ</w:t>
      </w:r>
      <w:r w:rsidR="00E97E11" w:rsidRPr="009A5C7B">
        <w:rPr>
          <w:rFonts w:asciiTheme="majorHAnsi" w:eastAsia="Calibri" w:hAnsiTheme="majorHAnsi" w:cstheme="majorHAnsi"/>
          <w:b w:val="0"/>
          <w:spacing w:val="-2"/>
          <w:sz w:val="28"/>
          <w:szCs w:val="28"/>
          <w:lang w:val="af-ZA"/>
        </w:rPr>
        <w:t xml:space="preserve"> kính trình </w:t>
      </w:r>
      <w:r w:rsidR="00003474" w:rsidRPr="009A5C7B">
        <w:rPr>
          <w:rFonts w:asciiTheme="majorHAnsi" w:eastAsia="Calibri" w:hAnsiTheme="majorHAnsi" w:cstheme="majorHAnsi"/>
          <w:b w:val="0"/>
          <w:spacing w:val="-2"/>
          <w:sz w:val="28"/>
          <w:szCs w:val="28"/>
          <w:lang w:val="vi-VN"/>
        </w:rPr>
        <w:t>Ủy ban Thường vụ Quốc hội</w:t>
      </w:r>
      <w:r w:rsidR="00DF4750" w:rsidRPr="009A5C7B">
        <w:rPr>
          <w:rFonts w:asciiTheme="majorHAnsi" w:eastAsia="Calibri" w:hAnsiTheme="majorHAnsi" w:cstheme="majorHAnsi"/>
          <w:b w:val="0"/>
          <w:spacing w:val="-2"/>
          <w:sz w:val="28"/>
          <w:szCs w:val="28"/>
          <w:lang w:val="af-ZA"/>
        </w:rPr>
        <w:t xml:space="preserve"> xem xét, quyết định</w:t>
      </w:r>
      <w:r w:rsidR="00126718" w:rsidRPr="009A5C7B">
        <w:rPr>
          <w:rFonts w:asciiTheme="majorHAnsi" w:eastAsia="Calibri" w:hAnsiTheme="majorHAnsi" w:cstheme="majorHAnsi"/>
          <w:b w:val="0"/>
          <w:spacing w:val="-2"/>
          <w:sz w:val="28"/>
          <w:szCs w:val="28"/>
          <w:lang w:val="af-ZA"/>
        </w:rPr>
        <w:t>.</w:t>
      </w:r>
      <w:r w:rsidRPr="009A5C7B">
        <w:rPr>
          <w:rFonts w:asciiTheme="majorHAnsi" w:eastAsia="Calibri" w:hAnsiTheme="majorHAnsi" w:cstheme="majorHAnsi"/>
          <w:b w:val="0"/>
          <w:spacing w:val="-2"/>
          <w:sz w:val="28"/>
          <w:szCs w:val="28"/>
          <w:lang w:val="af-ZA"/>
        </w:rPr>
        <w:t xml:space="preserve"> </w:t>
      </w:r>
      <w:r w:rsidR="00E97E11" w:rsidRPr="009A5C7B">
        <w:rPr>
          <w:rFonts w:asciiTheme="majorHAnsi" w:eastAsia="Calibri" w:hAnsiTheme="majorHAnsi" w:cstheme="majorHAnsi"/>
          <w:b w:val="0"/>
          <w:spacing w:val="-2"/>
          <w:sz w:val="28"/>
          <w:szCs w:val="28"/>
          <w:lang w:val="af-ZA"/>
        </w:rPr>
        <w:t xml:space="preserve"> </w:t>
      </w:r>
    </w:p>
    <w:p w14:paraId="7B23BAFC" w14:textId="77777777" w:rsidR="00F55851" w:rsidRPr="009A5C7B" w:rsidRDefault="00126718" w:rsidP="00C90B87">
      <w:pPr>
        <w:widowControl w:val="0"/>
        <w:spacing w:after="120" w:line="340" w:lineRule="exact"/>
        <w:ind w:firstLine="720"/>
        <w:jc w:val="both"/>
        <w:rPr>
          <w:rFonts w:asciiTheme="majorHAnsi" w:eastAsia="Calibri" w:hAnsiTheme="majorHAnsi" w:cstheme="majorHAnsi"/>
          <w:b w:val="0"/>
          <w:i/>
          <w:sz w:val="26"/>
          <w:szCs w:val="26"/>
          <w:lang w:val="af-ZA"/>
        </w:rPr>
      </w:pPr>
      <w:r w:rsidRPr="009A5C7B">
        <w:rPr>
          <w:rFonts w:asciiTheme="majorHAnsi" w:eastAsia="Calibri" w:hAnsiTheme="majorHAnsi" w:cstheme="majorHAnsi"/>
          <w:b w:val="0"/>
          <w:i/>
          <w:sz w:val="26"/>
          <w:szCs w:val="26"/>
          <w:lang w:val="af-ZA"/>
        </w:rPr>
        <w:t xml:space="preserve">Hồ sơ </w:t>
      </w:r>
      <w:r w:rsidR="00120569" w:rsidRPr="009A5C7B">
        <w:rPr>
          <w:rFonts w:asciiTheme="majorHAnsi" w:eastAsia="Calibri" w:hAnsiTheme="majorHAnsi" w:cstheme="majorHAnsi"/>
          <w:b w:val="0"/>
          <w:i/>
          <w:sz w:val="26"/>
          <w:szCs w:val="26"/>
          <w:lang w:val="af-ZA"/>
        </w:rPr>
        <w:t>kèm theo Tờ trình</w:t>
      </w:r>
      <w:r w:rsidRPr="009A5C7B">
        <w:rPr>
          <w:rFonts w:asciiTheme="majorHAnsi" w:eastAsia="Calibri" w:hAnsiTheme="majorHAnsi" w:cstheme="majorHAnsi"/>
          <w:b w:val="0"/>
          <w:i/>
          <w:sz w:val="26"/>
          <w:szCs w:val="26"/>
          <w:lang w:val="af-ZA"/>
        </w:rPr>
        <w:t xml:space="preserve"> gồm:</w:t>
      </w:r>
    </w:p>
    <w:p w14:paraId="15838999" w14:textId="7FB0F004" w:rsidR="000F1C24" w:rsidRPr="009A5C7B" w:rsidRDefault="00120569" w:rsidP="00C90B87">
      <w:pPr>
        <w:pStyle w:val="ListParagraph"/>
        <w:widowControl w:val="0"/>
        <w:numPr>
          <w:ilvl w:val="0"/>
          <w:numId w:val="53"/>
        </w:numPr>
        <w:spacing w:after="120" w:line="340" w:lineRule="exact"/>
        <w:jc w:val="both"/>
        <w:rPr>
          <w:rFonts w:asciiTheme="majorHAnsi" w:eastAsia="Calibri" w:hAnsiTheme="majorHAnsi" w:cstheme="majorHAnsi"/>
          <w:b w:val="0"/>
          <w:i/>
          <w:sz w:val="26"/>
          <w:szCs w:val="26"/>
          <w:lang w:val="vi-VN"/>
        </w:rPr>
      </w:pPr>
      <w:r w:rsidRPr="009A5C7B">
        <w:rPr>
          <w:rFonts w:asciiTheme="majorHAnsi" w:eastAsia="Calibri" w:hAnsiTheme="majorHAnsi" w:cstheme="majorHAnsi"/>
          <w:b w:val="0"/>
          <w:i/>
          <w:sz w:val="26"/>
          <w:szCs w:val="26"/>
          <w:lang w:val="af-ZA"/>
        </w:rPr>
        <w:t xml:space="preserve">Dự thảo Nghị quyết </w:t>
      </w:r>
      <w:r w:rsidR="000F1C24" w:rsidRPr="009A5C7B">
        <w:rPr>
          <w:rFonts w:asciiTheme="majorHAnsi" w:eastAsia="Calibri" w:hAnsiTheme="majorHAnsi" w:cstheme="majorHAnsi"/>
          <w:b w:val="0"/>
          <w:i/>
          <w:sz w:val="26"/>
          <w:szCs w:val="26"/>
          <w:lang w:val="af-ZA"/>
        </w:rPr>
        <w:t>hướng dẫn một số nội dung về quy hoạch đô thị, đánh giá chất lượng đô thị để thực hiện sắp xếp đơn vị hành chính cấp huyện, cấp xã là đô thị giai đoạn 2023-202</w:t>
      </w:r>
      <w:r w:rsidR="00E356BC">
        <w:rPr>
          <w:rFonts w:asciiTheme="majorHAnsi" w:eastAsia="Calibri" w:hAnsiTheme="majorHAnsi" w:cstheme="majorHAnsi"/>
          <w:b w:val="0"/>
          <w:i/>
          <w:sz w:val="26"/>
          <w:szCs w:val="26"/>
          <w:lang w:val="af-ZA"/>
        </w:rPr>
        <w:t>5;</w:t>
      </w:r>
    </w:p>
    <w:p w14:paraId="5ADFF903" w14:textId="5652EBA7" w:rsidR="00120569" w:rsidRPr="009A5C7B" w:rsidRDefault="00120569" w:rsidP="00C90B87">
      <w:pPr>
        <w:widowControl w:val="0"/>
        <w:spacing w:after="120" w:line="340" w:lineRule="exact"/>
        <w:ind w:firstLine="720"/>
        <w:jc w:val="both"/>
        <w:rPr>
          <w:rFonts w:asciiTheme="majorHAnsi" w:eastAsia="Calibri" w:hAnsiTheme="majorHAnsi" w:cstheme="majorHAnsi"/>
          <w:b w:val="0"/>
          <w:i/>
          <w:sz w:val="26"/>
          <w:szCs w:val="26"/>
          <w:lang w:val="af-ZA"/>
        </w:rPr>
      </w:pPr>
      <w:r w:rsidRPr="009A5C7B">
        <w:rPr>
          <w:rFonts w:asciiTheme="majorHAnsi" w:eastAsia="Calibri" w:hAnsiTheme="majorHAnsi" w:cstheme="majorHAnsi"/>
          <w:b w:val="0"/>
          <w:i/>
          <w:sz w:val="26"/>
          <w:szCs w:val="26"/>
          <w:lang w:val="af-ZA"/>
        </w:rPr>
        <w:t xml:space="preserve">(2) </w:t>
      </w:r>
      <w:r w:rsidR="00154B60" w:rsidRPr="009A5C7B">
        <w:rPr>
          <w:rFonts w:asciiTheme="majorHAnsi" w:eastAsia="Calibri" w:hAnsiTheme="majorHAnsi" w:cstheme="majorHAnsi"/>
          <w:b w:val="0"/>
          <w:i/>
          <w:sz w:val="26"/>
          <w:szCs w:val="26"/>
          <w:lang w:val="af-ZA"/>
        </w:rPr>
        <w:t>Bá</w:t>
      </w:r>
      <w:r w:rsidR="000F1C24" w:rsidRPr="009A5C7B">
        <w:rPr>
          <w:rFonts w:asciiTheme="majorHAnsi" w:eastAsia="Calibri" w:hAnsiTheme="majorHAnsi" w:cstheme="majorHAnsi"/>
          <w:b w:val="0"/>
          <w:i/>
          <w:sz w:val="26"/>
          <w:szCs w:val="26"/>
          <w:lang w:val="af-ZA"/>
        </w:rPr>
        <w:t>o cáo thẩm định của Bộ Tư Pháp</w:t>
      </w:r>
      <w:r w:rsidR="00154B60" w:rsidRPr="009A5C7B">
        <w:rPr>
          <w:rFonts w:asciiTheme="majorHAnsi" w:eastAsia="Calibri" w:hAnsiTheme="majorHAnsi" w:cstheme="majorHAnsi"/>
          <w:b w:val="0"/>
          <w:i/>
          <w:sz w:val="26"/>
          <w:szCs w:val="26"/>
          <w:lang w:val="af-ZA"/>
        </w:rPr>
        <w:t>;</w:t>
      </w:r>
    </w:p>
    <w:p w14:paraId="676F116D" w14:textId="6AA810CD" w:rsidR="00120569" w:rsidRPr="009A5C7B" w:rsidRDefault="00154B60" w:rsidP="00C90B87">
      <w:pPr>
        <w:widowControl w:val="0"/>
        <w:spacing w:after="120" w:line="340" w:lineRule="exact"/>
        <w:ind w:firstLine="720"/>
        <w:jc w:val="both"/>
        <w:rPr>
          <w:rFonts w:asciiTheme="majorHAnsi" w:eastAsia="Calibri" w:hAnsiTheme="majorHAnsi" w:cstheme="majorHAnsi"/>
          <w:b w:val="0"/>
          <w:i/>
          <w:sz w:val="26"/>
          <w:szCs w:val="26"/>
          <w:lang w:val="af-ZA"/>
        </w:rPr>
      </w:pPr>
      <w:r w:rsidRPr="009A5C7B">
        <w:rPr>
          <w:rFonts w:asciiTheme="majorHAnsi" w:eastAsia="Calibri" w:hAnsiTheme="majorHAnsi" w:cstheme="majorHAnsi"/>
          <w:b w:val="0"/>
          <w:i/>
          <w:sz w:val="26"/>
          <w:szCs w:val="26"/>
          <w:lang w:val="vi-VN"/>
        </w:rPr>
        <w:t>(</w:t>
      </w:r>
      <w:r w:rsidR="000F1C24" w:rsidRPr="009A5C7B">
        <w:rPr>
          <w:rFonts w:asciiTheme="majorHAnsi" w:eastAsia="Calibri" w:hAnsiTheme="majorHAnsi" w:cstheme="majorHAnsi"/>
          <w:b w:val="0"/>
          <w:i/>
          <w:sz w:val="26"/>
          <w:szCs w:val="26"/>
          <w:lang w:val="vi-VN"/>
        </w:rPr>
        <w:t>3</w:t>
      </w:r>
      <w:r w:rsidRPr="009A5C7B">
        <w:rPr>
          <w:rFonts w:asciiTheme="majorHAnsi" w:eastAsia="Calibri" w:hAnsiTheme="majorHAnsi" w:cstheme="majorHAnsi"/>
          <w:b w:val="0"/>
          <w:i/>
          <w:sz w:val="26"/>
          <w:szCs w:val="26"/>
          <w:lang w:val="vi-VN"/>
        </w:rPr>
        <w:t xml:space="preserve">) </w:t>
      </w:r>
      <w:r w:rsidR="00120569" w:rsidRPr="009A5C7B">
        <w:rPr>
          <w:rFonts w:asciiTheme="majorHAnsi" w:eastAsia="Calibri" w:hAnsiTheme="majorHAnsi" w:cstheme="majorHAnsi"/>
          <w:b w:val="0"/>
          <w:i/>
          <w:sz w:val="26"/>
          <w:szCs w:val="26"/>
          <w:lang w:val="af-ZA"/>
        </w:rPr>
        <w:t xml:space="preserve">Các </w:t>
      </w:r>
      <w:r w:rsidR="009E3BB2" w:rsidRPr="009A5C7B">
        <w:rPr>
          <w:rFonts w:asciiTheme="majorHAnsi" w:eastAsia="Calibri" w:hAnsiTheme="majorHAnsi" w:cstheme="majorHAnsi"/>
          <w:b w:val="0"/>
          <w:i/>
          <w:sz w:val="26"/>
          <w:szCs w:val="26"/>
          <w:lang w:val="af-ZA"/>
        </w:rPr>
        <w:t>tài liệu</w:t>
      </w:r>
      <w:r w:rsidR="00120569" w:rsidRPr="009A5C7B">
        <w:rPr>
          <w:rFonts w:asciiTheme="majorHAnsi" w:eastAsia="Calibri" w:hAnsiTheme="majorHAnsi" w:cstheme="majorHAnsi"/>
          <w:b w:val="0"/>
          <w:i/>
          <w:sz w:val="26"/>
          <w:szCs w:val="26"/>
          <w:lang w:val="af-ZA"/>
        </w:rPr>
        <w:t xml:space="preserve"> </w:t>
      </w:r>
      <w:r w:rsidR="009E3BB2" w:rsidRPr="009A5C7B">
        <w:rPr>
          <w:rFonts w:asciiTheme="majorHAnsi" w:eastAsia="Calibri" w:hAnsiTheme="majorHAnsi" w:cstheme="majorHAnsi"/>
          <w:b w:val="0"/>
          <w:i/>
          <w:sz w:val="26"/>
          <w:szCs w:val="26"/>
          <w:lang w:val="af-ZA"/>
        </w:rPr>
        <w:t xml:space="preserve">khác </w:t>
      </w:r>
      <w:r w:rsidR="00120569" w:rsidRPr="009A5C7B">
        <w:rPr>
          <w:rFonts w:asciiTheme="majorHAnsi" w:eastAsia="Calibri" w:hAnsiTheme="majorHAnsi" w:cstheme="majorHAnsi"/>
          <w:b w:val="0"/>
          <w:i/>
          <w:sz w:val="26"/>
          <w:szCs w:val="26"/>
          <w:lang w:val="af-ZA"/>
        </w:rPr>
        <w:t>kèm theo.</w:t>
      </w:r>
    </w:p>
    <w:tbl>
      <w:tblPr>
        <w:tblW w:w="9746" w:type="dxa"/>
        <w:jc w:val="center"/>
        <w:tblLook w:val="00A0" w:firstRow="1" w:lastRow="0" w:firstColumn="1" w:lastColumn="0" w:noHBand="0" w:noVBand="0"/>
      </w:tblPr>
      <w:tblGrid>
        <w:gridCol w:w="5157"/>
        <w:gridCol w:w="4589"/>
      </w:tblGrid>
      <w:tr w:rsidR="00596C57" w:rsidRPr="009A5C7B" w14:paraId="1777649B" w14:textId="77777777" w:rsidTr="00F36F36">
        <w:trPr>
          <w:trHeight w:val="2623"/>
          <w:jc w:val="center"/>
        </w:trPr>
        <w:tc>
          <w:tcPr>
            <w:tcW w:w="5157" w:type="dxa"/>
          </w:tcPr>
          <w:p w14:paraId="2C54CC4E" w14:textId="77777777" w:rsidR="00A659EA" w:rsidRDefault="00A659EA" w:rsidP="006F5C82">
            <w:pPr>
              <w:tabs>
                <w:tab w:val="left" w:pos="2100"/>
              </w:tabs>
              <w:ind w:left="29"/>
              <w:rPr>
                <w:rFonts w:asciiTheme="majorHAnsi" w:hAnsiTheme="majorHAnsi" w:cstheme="majorHAnsi"/>
                <w:i/>
                <w:iCs/>
                <w:szCs w:val="24"/>
                <w:lang w:val="pt-BR"/>
              </w:rPr>
            </w:pPr>
          </w:p>
          <w:p w14:paraId="34412380" w14:textId="02DE7C57" w:rsidR="00596C57" w:rsidRPr="009A5C7B" w:rsidRDefault="00596C57" w:rsidP="006F5C82">
            <w:pPr>
              <w:tabs>
                <w:tab w:val="left" w:pos="2100"/>
              </w:tabs>
              <w:ind w:left="29"/>
              <w:rPr>
                <w:rFonts w:asciiTheme="majorHAnsi" w:hAnsiTheme="majorHAnsi" w:cstheme="majorHAnsi"/>
                <w:i/>
                <w:iCs/>
                <w:szCs w:val="24"/>
                <w:lang w:val="pt-BR"/>
              </w:rPr>
            </w:pPr>
            <w:r w:rsidRPr="009A5C7B">
              <w:rPr>
                <w:rFonts w:asciiTheme="majorHAnsi" w:hAnsiTheme="majorHAnsi" w:cstheme="majorHAnsi"/>
                <w:i/>
                <w:iCs/>
                <w:szCs w:val="24"/>
                <w:lang w:val="pt-BR"/>
              </w:rPr>
              <w:t>Nơi nhận:</w:t>
            </w:r>
            <w:r w:rsidRPr="009A5C7B">
              <w:rPr>
                <w:rFonts w:asciiTheme="majorHAnsi" w:hAnsiTheme="majorHAnsi" w:cstheme="majorHAnsi"/>
                <w:i/>
                <w:iCs/>
                <w:szCs w:val="24"/>
                <w:lang w:val="pt-BR"/>
              </w:rPr>
              <w:tab/>
            </w:r>
          </w:p>
          <w:p w14:paraId="41FBAA49" w14:textId="77777777" w:rsidR="00596C57" w:rsidRPr="006D6AFD" w:rsidRDefault="00596C57" w:rsidP="00596C57">
            <w:pPr>
              <w:tabs>
                <w:tab w:val="left" w:pos="2100"/>
              </w:tabs>
              <w:ind w:left="29"/>
              <w:rPr>
                <w:rFonts w:asciiTheme="majorHAnsi" w:hAnsiTheme="majorHAnsi" w:cstheme="majorHAnsi"/>
                <w:b w:val="0"/>
                <w:bCs/>
                <w:iCs/>
                <w:sz w:val="22"/>
                <w:szCs w:val="22"/>
                <w:lang w:val="pt-BR"/>
              </w:rPr>
            </w:pPr>
            <w:r w:rsidRPr="006D6AFD">
              <w:rPr>
                <w:rFonts w:asciiTheme="majorHAnsi" w:hAnsiTheme="majorHAnsi" w:cstheme="majorHAnsi"/>
                <w:b w:val="0"/>
                <w:bCs/>
                <w:iCs/>
                <w:sz w:val="22"/>
                <w:szCs w:val="22"/>
                <w:lang w:val="pt-BR"/>
              </w:rPr>
              <w:t>- Như trên;</w:t>
            </w:r>
          </w:p>
          <w:p w14:paraId="6A5FC7E7" w14:textId="77777777" w:rsidR="00596C57" w:rsidRPr="006D6AFD" w:rsidRDefault="00596C57" w:rsidP="00596C57">
            <w:pPr>
              <w:tabs>
                <w:tab w:val="left" w:pos="2100"/>
              </w:tabs>
              <w:ind w:left="29"/>
              <w:rPr>
                <w:rFonts w:asciiTheme="majorHAnsi" w:hAnsiTheme="majorHAnsi" w:cstheme="majorHAnsi"/>
                <w:b w:val="0"/>
                <w:bCs/>
                <w:iCs/>
                <w:sz w:val="22"/>
                <w:szCs w:val="22"/>
                <w:lang w:val="pt-BR"/>
              </w:rPr>
            </w:pPr>
            <w:r w:rsidRPr="006D6AFD">
              <w:rPr>
                <w:rFonts w:asciiTheme="majorHAnsi" w:hAnsiTheme="majorHAnsi" w:cstheme="majorHAnsi"/>
                <w:b w:val="0"/>
                <w:bCs/>
                <w:iCs/>
                <w:sz w:val="22"/>
                <w:szCs w:val="22"/>
                <w:lang w:val="pt-BR"/>
              </w:rPr>
              <w:t>- Ủy ban Pháp luật của Quốc hội (</w:t>
            </w:r>
            <w:r w:rsidR="009E3BB2" w:rsidRPr="006D6AFD">
              <w:rPr>
                <w:rFonts w:asciiTheme="majorHAnsi" w:hAnsiTheme="majorHAnsi" w:cstheme="majorHAnsi"/>
                <w:b w:val="0"/>
                <w:bCs/>
                <w:iCs/>
                <w:sz w:val="22"/>
                <w:szCs w:val="22"/>
                <w:lang w:val="pt-BR"/>
              </w:rPr>
              <w:t>60b</w:t>
            </w:r>
            <w:r w:rsidRPr="006D6AFD">
              <w:rPr>
                <w:rFonts w:asciiTheme="majorHAnsi" w:hAnsiTheme="majorHAnsi" w:cstheme="majorHAnsi"/>
                <w:b w:val="0"/>
                <w:bCs/>
                <w:iCs/>
                <w:sz w:val="22"/>
                <w:szCs w:val="22"/>
                <w:lang w:val="pt-BR"/>
              </w:rPr>
              <w:t>);</w:t>
            </w:r>
          </w:p>
          <w:p w14:paraId="7784E752" w14:textId="77777777" w:rsidR="00596C57" w:rsidRPr="006D6AFD" w:rsidRDefault="00596C57" w:rsidP="00596C57">
            <w:pPr>
              <w:tabs>
                <w:tab w:val="left" w:pos="2100"/>
              </w:tabs>
              <w:ind w:left="29"/>
              <w:rPr>
                <w:rFonts w:asciiTheme="majorHAnsi" w:hAnsiTheme="majorHAnsi" w:cstheme="majorHAnsi"/>
                <w:b w:val="0"/>
                <w:bCs/>
                <w:iCs/>
                <w:sz w:val="22"/>
                <w:szCs w:val="22"/>
                <w:lang w:val="pt-BR"/>
              </w:rPr>
            </w:pPr>
            <w:r w:rsidRPr="006D6AFD">
              <w:rPr>
                <w:rFonts w:asciiTheme="majorHAnsi" w:hAnsiTheme="majorHAnsi" w:cstheme="majorHAnsi"/>
                <w:b w:val="0"/>
                <w:bCs/>
                <w:iCs/>
                <w:sz w:val="22"/>
                <w:szCs w:val="22"/>
                <w:lang w:val="pt-BR"/>
              </w:rPr>
              <w:t>- Văn phòng Quốc hội (</w:t>
            </w:r>
            <w:r w:rsidR="004B3406" w:rsidRPr="006D6AFD">
              <w:rPr>
                <w:rFonts w:asciiTheme="majorHAnsi" w:hAnsiTheme="majorHAnsi" w:cstheme="majorHAnsi"/>
                <w:b w:val="0"/>
                <w:bCs/>
                <w:iCs/>
                <w:sz w:val="22"/>
                <w:szCs w:val="22"/>
                <w:lang w:val="pt-BR"/>
              </w:rPr>
              <w:t>20</w:t>
            </w:r>
            <w:r w:rsidR="009E3BB2" w:rsidRPr="006D6AFD">
              <w:rPr>
                <w:rFonts w:asciiTheme="majorHAnsi" w:hAnsiTheme="majorHAnsi" w:cstheme="majorHAnsi"/>
                <w:b w:val="0"/>
                <w:bCs/>
                <w:iCs/>
                <w:sz w:val="22"/>
                <w:szCs w:val="22"/>
                <w:lang w:val="pt-BR"/>
              </w:rPr>
              <w:t>b</w:t>
            </w:r>
            <w:r w:rsidRPr="006D6AFD">
              <w:rPr>
                <w:rFonts w:asciiTheme="majorHAnsi" w:hAnsiTheme="majorHAnsi" w:cstheme="majorHAnsi"/>
                <w:b w:val="0"/>
                <w:bCs/>
                <w:iCs/>
                <w:sz w:val="22"/>
                <w:szCs w:val="22"/>
                <w:lang w:val="pt-BR"/>
              </w:rPr>
              <w:t>);</w:t>
            </w:r>
          </w:p>
          <w:p w14:paraId="40AB1F0A" w14:textId="77777777" w:rsidR="00596C57" w:rsidRPr="006D6AFD" w:rsidRDefault="00596C57" w:rsidP="00596C57">
            <w:pPr>
              <w:tabs>
                <w:tab w:val="left" w:pos="2100"/>
              </w:tabs>
              <w:ind w:left="29"/>
              <w:rPr>
                <w:rFonts w:asciiTheme="majorHAnsi" w:hAnsiTheme="majorHAnsi" w:cstheme="majorHAnsi"/>
                <w:b w:val="0"/>
                <w:bCs/>
                <w:iCs/>
                <w:sz w:val="22"/>
                <w:szCs w:val="22"/>
                <w:lang w:val="pt-BR"/>
              </w:rPr>
            </w:pPr>
            <w:r w:rsidRPr="006D6AFD">
              <w:rPr>
                <w:rFonts w:asciiTheme="majorHAnsi" w:hAnsiTheme="majorHAnsi" w:cstheme="majorHAnsi"/>
                <w:b w:val="0"/>
                <w:bCs/>
                <w:iCs/>
                <w:sz w:val="22"/>
                <w:szCs w:val="22"/>
                <w:lang w:val="pt-BR"/>
              </w:rPr>
              <w:t>- Bộ Xây dựng (05b);</w:t>
            </w:r>
          </w:p>
          <w:p w14:paraId="7FD28BFC" w14:textId="77777777" w:rsidR="00DD7B73" w:rsidRPr="006D6AFD" w:rsidRDefault="00596C57" w:rsidP="00596C57">
            <w:pPr>
              <w:tabs>
                <w:tab w:val="left" w:pos="2100"/>
              </w:tabs>
              <w:ind w:left="29"/>
              <w:rPr>
                <w:rFonts w:asciiTheme="majorHAnsi" w:hAnsiTheme="majorHAnsi" w:cstheme="majorHAnsi"/>
                <w:b w:val="0"/>
                <w:bCs/>
                <w:iCs/>
                <w:sz w:val="22"/>
                <w:szCs w:val="22"/>
                <w:lang w:val="pt-BR"/>
              </w:rPr>
            </w:pPr>
            <w:r w:rsidRPr="006D6AFD">
              <w:rPr>
                <w:rFonts w:asciiTheme="majorHAnsi" w:hAnsiTheme="majorHAnsi" w:cstheme="majorHAnsi"/>
                <w:b w:val="0"/>
                <w:bCs/>
                <w:iCs/>
                <w:sz w:val="22"/>
                <w:szCs w:val="22"/>
                <w:lang w:val="pt-BR"/>
              </w:rPr>
              <w:t>- VPCP: BTCN, các PCN, Trợ lý TTg</w:t>
            </w:r>
            <w:r w:rsidR="00DD7B73" w:rsidRPr="006D6AFD">
              <w:rPr>
                <w:rFonts w:asciiTheme="majorHAnsi" w:hAnsiTheme="majorHAnsi" w:cstheme="majorHAnsi"/>
                <w:b w:val="0"/>
                <w:bCs/>
                <w:iCs/>
                <w:sz w:val="22"/>
                <w:szCs w:val="22"/>
                <w:lang w:val="pt-BR"/>
              </w:rPr>
              <w:t xml:space="preserve">, </w:t>
            </w:r>
          </w:p>
          <w:p w14:paraId="4B513C15" w14:textId="77777777" w:rsidR="00596C57" w:rsidRPr="006D6AFD" w:rsidRDefault="00DD7B73" w:rsidP="00596C57">
            <w:pPr>
              <w:tabs>
                <w:tab w:val="left" w:pos="2100"/>
              </w:tabs>
              <w:ind w:left="29"/>
              <w:rPr>
                <w:rFonts w:asciiTheme="majorHAnsi" w:hAnsiTheme="majorHAnsi" w:cstheme="majorHAnsi"/>
                <w:b w:val="0"/>
                <w:bCs/>
                <w:iCs/>
                <w:sz w:val="22"/>
                <w:szCs w:val="22"/>
                <w:lang w:val="pt-BR"/>
              </w:rPr>
            </w:pPr>
            <w:r w:rsidRPr="006D6AFD">
              <w:rPr>
                <w:rFonts w:asciiTheme="majorHAnsi" w:hAnsiTheme="majorHAnsi" w:cstheme="majorHAnsi"/>
                <w:b w:val="0"/>
                <w:bCs/>
                <w:iCs/>
                <w:sz w:val="22"/>
                <w:szCs w:val="22"/>
                <w:lang w:val="pt-BR"/>
              </w:rPr>
              <w:t xml:space="preserve">  c</w:t>
            </w:r>
            <w:r w:rsidR="00596C57" w:rsidRPr="006D6AFD">
              <w:rPr>
                <w:rFonts w:asciiTheme="majorHAnsi" w:hAnsiTheme="majorHAnsi" w:cstheme="majorHAnsi"/>
                <w:b w:val="0"/>
                <w:bCs/>
                <w:iCs/>
                <w:sz w:val="22"/>
                <w:szCs w:val="22"/>
                <w:lang w:val="pt-BR"/>
              </w:rPr>
              <w:t xml:space="preserve">ác Vụ: TH, PL, TCCV, CN, </w:t>
            </w:r>
            <w:r w:rsidR="0018344C" w:rsidRPr="006D6AFD">
              <w:rPr>
                <w:rFonts w:asciiTheme="majorHAnsi" w:hAnsiTheme="majorHAnsi" w:cstheme="majorHAnsi"/>
                <w:b w:val="0"/>
                <w:bCs/>
                <w:iCs/>
                <w:sz w:val="22"/>
                <w:szCs w:val="22"/>
                <w:lang w:val="pt-BR"/>
              </w:rPr>
              <w:t xml:space="preserve">TGĐ </w:t>
            </w:r>
            <w:r w:rsidR="00596C57" w:rsidRPr="006D6AFD">
              <w:rPr>
                <w:rFonts w:asciiTheme="majorHAnsi" w:hAnsiTheme="majorHAnsi" w:cstheme="majorHAnsi"/>
                <w:b w:val="0"/>
                <w:bCs/>
                <w:iCs/>
                <w:sz w:val="22"/>
                <w:szCs w:val="22"/>
                <w:lang w:val="pt-BR"/>
              </w:rPr>
              <w:t>Cổng TTĐT</w:t>
            </w:r>
            <w:r w:rsidR="0018344C" w:rsidRPr="006D6AFD">
              <w:rPr>
                <w:rFonts w:asciiTheme="majorHAnsi" w:hAnsiTheme="majorHAnsi" w:cstheme="majorHAnsi"/>
                <w:b w:val="0"/>
                <w:bCs/>
                <w:iCs/>
                <w:sz w:val="22"/>
                <w:szCs w:val="22"/>
                <w:lang w:val="pt-BR"/>
              </w:rPr>
              <w:t>;</w:t>
            </w:r>
          </w:p>
          <w:p w14:paraId="067ABD16" w14:textId="77777777" w:rsidR="00596C57" w:rsidRPr="006D6AFD" w:rsidRDefault="0018344C" w:rsidP="00596C57">
            <w:pPr>
              <w:tabs>
                <w:tab w:val="left" w:pos="2100"/>
              </w:tabs>
              <w:ind w:left="29"/>
              <w:rPr>
                <w:rFonts w:asciiTheme="majorHAnsi" w:hAnsiTheme="majorHAnsi" w:cstheme="majorHAnsi"/>
                <w:b w:val="0"/>
                <w:bCs/>
                <w:iCs/>
                <w:sz w:val="22"/>
                <w:szCs w:val="22"/>
                <w:lang w:val="pt-BR"/>
              </w:rPr>
            </w:pPr>
            <w:r w:rsidRPr="006D6AFD">
              <w:rPr>
                <w:rFonts w:asciiTheme="majorHAnsi" w:hAnsiTheme="majorHAnsi" w:cstheme="majorHAnsi"/>
                <w:b w:val="0"/>
                <w:bCs/>
                <w:iCs/>
                <w:sz w:val="22"/>
                <w:szCs w:val="22"/>
                <w:lang w:val="pt-BR"/>
              </w:rPr>
              <w:t>- Lưu: VT, CN (2</w:t>
            </w:r>
            <w:r w:rsidR="00596C57" w:rsidRPr="006D6AFD">
              <w:rPr>
                <w:rFonts w:asciiTheme="majorHAnsi" w:hAnsiTheme="majorHAnsi" w:cstheme="majorHAnsi"/>
                <w:b w:val="0"/>
                <w:bCs/>
                <w:iCs/>
                <w:sz w:val="22"/>
                <w:szCs w:val="22"/>
                <w:lang w:val="pt-BR"/>
              </w:rPr>
              <w:t>b).</w:t>
            </w:r>
          </w:p>
          <w:p w14:paraId="2DB4A519" w14:textId="77777777" w:rsidR="00596C57" w:rsidRPr="009A5C7B" w:rsidRDefault="00596C57" w:rsidP="00596C57">
            <w:pPr>
              <w:tabs>
                <w:tab w:val="left" w:pos="2100"/>
              </w:tabs>
              <w:ind w:left="29"/>
              <w:rPr>
                <w:rFonts w:asciiTheme="majorHAnsi" w:hAnsiTheme="majorHAnsi" w:cstheme="majorHAnsi"/>
                <w:b w:val="0"/>
                <w:bCs/>
                <w:i/>
                <w:iCs/>
                <w:szCs w:val="24"/>
                <w:lang w:val="pt-BR"/>
              </w:rPr>
            </w:pPr>
          </w:p>
        </w:tc>
        <w:tc>
          <w:tcPr>
            <w:tcW w:w="4589" w:type="dxa"/>
          </w:tcPr>
          <w:p w14:paraId="062E7B17" w14:textId="7EAE672D" w:rsidR="00596C57" w:rsidRPr="006D6AFD" w:rsidRDefault="006A65D0" w:rsidP="006F5C82">
            <w:pPr>
              <w:ind w:right="284"/>
              <w:jc w:val="center"/>
              <w:rPr>
                <w:rFonts w:asciiTheme="majorHAnsi" w:hAnsiTheme="majorHAnsi" w:cstheme="majorHAnsi"/>
                <w:bCs/>
                <w:sz w:val="26"/>
                <w:szCs w:val="26"/>
                <w:lang w:val="pt-BR"/>
              </w:rPr>
            </w:pPr>
            <w:r>
              <w:rPr>
                <w:rFonts w:asciiTheme="majorHAnsi" w:hAnsiTheme="majorHAnsi" w:cstheme="majorHAnsi"/>
                <w:bCs/>
                <w:sz w:val="26"/>
                <w:szCs w:val="26"/>
                <w:lang w:val="pt-BR"/>
              </w:rPr>
              <w:t xml:space="preserve">TM. </w:t>
            </w:r>
            <w:r w:rsidR="00596C57" w:rsidRPr="006D6AFD">
              <w:rPr>
                <w:rFonts w:asciiTheme="majorHAnsi" w:hAnsiTheme="majorHAnsi" w:cstheme="majorHAnsi"/>
                <w:bCs/>
                <w:sz w:val="26"/>
                <w:szCs w:val="26"/>
                <w:lang w:val="pt-BR"/>
              </w:rPr>
              <w:t>CHÍNH PHỦ</w:t>
            </w:r>
          </w:p>
          <w:p w14:paraId="4034CE03" w14:textId="0D06A593" w:rsidR="00596C57" w:rsidRPr="00F36F36" w:rsidRDefault="00596C57" w:rsidP="006F5C82">
            <w:pPr>
              <w:ind w:right="284"/>
              <w:jc w:val="center"/>
              <w:rPr>
                <w:rFonts w:asciiTheme="majorHAnsi" w:hAnsiTheme="majorHAnsi" w:cstheme="majorHAnsi"/>
                <w:bCs/>
                <w:sz w:val="26"/>
                <w:szCs w:val="26"/>
                <w:lang w:val="vi-VN"/>
              </w:rPr>
            </w:pPr>
            <w:r w:rsidRPr="006D6AFD">
              <w:rPr>
                <w:rFonts w:asciiTheme="majorHAnsi" w:hAnsiTheme="majorHAnsi" w:cstheme="majorHAnsi"/>
                <w:bCs/>
                <w:sz w:val="26"/>
                <w:szCs w:val="26"/>
                <w:lang w:val="pt-BR"/>
              </w:rPr>
              <w:t>THỦ TƯỚNG</w:t>
            </w:r>
            <w:r w:rsidR="00F36F36">
              <w:rPr>
                <w:rFonts w:asciiTheme="majorHAnsi" w:hAnsiTheme="majorHAnsi" w:cstheme="majorHAnsi"/>
                <w:bCs/>
                <w:sz w:val="26"/>
                <w:szCs w:val="26"/>
                <w:lang w:val="vi-VN"/>
              </w:rPr>
              <w:t xml:space="preserve"> CHÍNH PHỦ</w:t>
            </w:r>
          </w:p>
          <w:p w14:paraId="01544511" w14:textId="77777777" w:rsidR="00596C57" w:rsidRPr="00F36F36" w:rsidRDefault="00596C57" w:rsidP="00596C57">
            <w:pPr>
              <w:ind w:right="284"/>
              <w:jc w:val="center"/>
              <w:rPr>
                <w:rFonts w:asciiTheme="majorHAnsi" w:hAnsiTheme="majorHAnsi" w:cstheme="majorHAnsi"/>
                <w:bCs/>
                <w:sz w:val="28"/>
                <w:szCs w:val="28"/>
                <w:lang w:val="vi-VN"/>
              </w:rPr>
            </w:pPr>
          </w:p>
          <w:p w14:paraId="18EA4950" w14:textId="77777777" w:rsidR="00C005F1" w:rsidRPr="009A5C7B" w:rsidRDefault="00C005F1" w:rsidP="00596C57">
            <w:pPr>
              <w:ind w:right="284"/>
              <w:jc w:val="center"/>
              <w:rPr>
                <w:rFonts w:asciiTheme="majorHAnsi" w:hAnsiTheme="majorHAnsi" w:cstheme="majorHAnsi"/>
                <w:bCs/>
                <w:sz w:val="28"/>
                <w:szCs w:val="28"/>
                <w:lang w:val="pt-BR"/>
              </w:rPr>
            </w:pPr>
          </w:p>
          <w:p w14:paraId="6F0B3503" w14:textId="77777777" w:rsidR="00C005F1" w:rsidRPr="009A5C7B" w:rsidRDefault="00C005F1" w:rsidP="00596C57">
            <w:pPr>
              <w:ind w:right="284"/>
              <w:jc w:val="center"/>
              <w:rPr>
                <w:rFonts w:asciiTheme="majorHAnsi" w:hAnsiTheme="majorHAnsi" w:cstheme="majorHAnsi"/>
                <w:bCs/>
                <w:sz w:val="28"/>
                <w:szCs w:val="28"/>
                <w:lang w:val="pt-BR"/>
              </w:rPr>
            </w:pPr>
          </w:p>
          <w:p w14:paraId="1BFDAD37" w14:textId="77777777" w:rsidR="00596C57" w:rsidRPr="009A5C7B" w:rsidRDefault="00596C57" w:rsidP="00596C57">
            <w:pPr>
              <w:ind w:right="284"/>
              <w:jc w:val="center"/>
              <w:rPr>
                <w:rFonts w:asciiTheme="majorHAnsi" w:hAnsiTheme="majorHAnsi" w:cstheme="majorHAnsi"/>
                <w:bCs/>
                <w:sz w:val="28"/>
                <w:szCs w:val="28"/>
                <w:lang w:val="pt-BR"/>
              </w:rPr>
            </w:pPr>
          </w:p>
          <w:p w14:paraId="6DEACF40" w14:textId="77777777" w:rsidR="00596C57" w:rsidRPr="009A5C7B" w:rsidRDefault="00596C57" w:rsidP="00596C57">
            <w:pPr>
              <w:ind w:right="284"/>
              <w:jc w:val="center"/>
              <w:rPr>
                <w:rFonts w:asciiTheme="majorHAnsi" w:hAnsiTheme="majorHAnsi" w:cstheme="majorHAnsi"/>
                <w:bCs/>
                <w:sz w:val="28"/>
                <w:szCs w:val="28"/>
                <w:lang w:val="pt-BR"/>
              </w:rPr>
            </w:pPr>
          </w:p>
          <w:p w14:paraId="641DB3E6" w14:textId="77777777" w:rsidR="00596C57" w:rsidRPr="009A5C7B" w:rsidRDefault="00596C57" w:rsidP="00596C57">
            <w:pPr>
              <w:ind w:right="284"/>
              <w:jc w:val="center"/>
              <w:rPr>
                <w:rFonts w:asciiTheme="majorHAnsi" w:hAnsiTheme="majorHAnsi" w:cstheme="majorHAnsi"/>
                <w:bCs/>
                <w:sz w:val="28"/>
                <w:szCs w:val="28"/>
                <w:lang w:val="pt-BR"/>
              </w:rPr>
            </w:pPr>
          </w:p>
          <w:p w14:paraId="628B5CE3" w14:textId="4D652D65" w:rsidR="00596C57" w:rsidRPr="00F36F36" w:rsidRDefault="00F36F36" w:rsidP="006F5C82">
            <w:pPr>
              <w:ind w:right="284"/>
              <w:jc w:val="center"/>
              <w:rPr>
                <w:rFonts w:asciiTheme="majorHAnsi" w:hAnsiTheme="majorHAnsi" w:cstheme="majorHAnsi"/>
                <w:bCs/>
                <w:sz w:val="28"/>
                <w:szCs w:val="28"/>
                <w:lang w:val="vi-VN"/>
              </w:rPr>
            </w:pPr>
            <w:r>
              <w:rPr>
                <w:rFonts w:asciiTheme="majorHAnsi" w:hAnsiTheme="majorHAnsi" w:cstheme="majorHAnsi"/>
                <w:bCs/>
                <w:sz w:val="28"/>
                <w:szCs w:val="28"/>
                <w:lang w:val="vi-VN"/>
              </w:rPr>
              <w:t>Phạm Minh Chính</w:t>
            </w:r>
          </w:p>
        </w:tc>
      </w:tr>
    </w:tbl>
    <w:p w14:paraId="5A5B569D" w14:textId="77777777" w:rsidR="001A22C9" w:rsidRPr="009A5C7B" w:rsidRDefault="001A22C9" w:rsidP="008C2E30">
      <w:pPr>
        <w:tabs>
          <w:tab w:val="left" w:pos="1276"/>
        </w:tabs>
        <w:spacing w:after="120"/>
        <w:jc w:val="both"/>
        <w:rPr>
          <w:rFonts w:asciiTheme="majorHAnsi" w:hAnsiTheme="majorHAnsi" w:cstheme="majorHAnsi"/>
          <w:color w:val="auto"/>
          <w:sz w:val="28"/>
          <w:szCs w:val="28"/>
          <w:lang w:val="pt-BR"/>
        </w:rPr>
      </w:pPr>
    </w:p>
    <w:sectPr w:rsidR="001A22C9" w:rsidRPr="009A5C7B" w:rsidSect="00A953A6">
      <w:headerReference w:type="default" r:id="rId8"/>
      <w:pgSz w:w="11907" w:h="16840" w:code="9"/>
      <w:pgMar w:top="1134" w:right="851" w:bottom="1134" w:left="1701"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113A5E" w14:textId="77777777" w:rsidR="00D63CD6" w:rsidRDefault="00D63CD6" w:rsidP="001C41DB">
      <w:r>
        <w:separator/>
      </w:r>
    </w:p>
  </w:endnote>
  <w:endnote w:type="continuationSeparator" w:id="0">
    <w:p w14:paraId="16E7CBE9" w14:textId="77777777" w:rsidR="00D63CD6" w:rsidRDefault="00D63CD6" w:rsidP="001C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Italic">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23C359" w14:textId="77777777" w:rsidR="00D63CD6" w:rsidRDefault="00D63CD6" w:rsidP="001C41DB">
      <w:r>
        <w:separator/>
      </w:r>
    </w:p>
  </w:footnote>
  <w:footnote w:type="continuationSeparator" w:id="0">
    <w:p w14:paraId="164A13A4" w14:textId="77777777" w:rsidR="00D63CD6" w:rsidRDefault="00D63CD6" w:rsidP="001C41DB">
      <w:r>
        <w:continuationSeparator/>
      </w:r>
    </w:p>
  </w:footnote>
  <w:footnote w:id="1">
    <w:p w14:paraId="20A6010B" w14:textId="77777777" w:rsidR="00226BFE" w:rsidRPr="002C1E18" w:rsidRDefault="00226BFE" w:rsidP="00226BFE">
      <w:pPr>
        <w:pStyle w:val="FootnoteText"/>
        <w:jc w:val="both"/>
        <w:rPr>
          <w:rFonts w:asciiTheme="majorHAnsi" w:hAnsiTheme="majorHAnsi" w:cstheme="majorHAnsi"/>
          <w:b w:val="0"/>
          <w:bCs/>
          <w:lang w:val="pt-BR"/>
        </w:rPr>
      </w:pPr>
      <w:r w:rsidRPr="002C1E18">
        <w:rPr>
          <w:rStyle w:val="FootnoteReference"/>
          <w:rFonts w:asciiTheme="majorHAnsi" w:hAnsiTheme="majorHAnsi" w:cstheme="majorHAnsi"/>
          <w:b w:val="0"/>
          <w:bCs/>
        </w:rPr>
        <w:footnoteRef/>
      </w:r>
      <w:r w:rsidRPr="002C1E18">
        <w:rPr>
          <w:rFonts w:asciiTheme="majorHAnsi" w:hAnsiTheme="majorHAnsi" w:cstheme="majorHAnsi"/>
          <w:b w:val="0"/>
          <w:bCs/>
        </w:rPr>
        <w:t xml:space="preserve"> </w:t>
      </w:r>
      <w:r w:rsidRPr="002C1E18">
        <w:rPr>
          <w:rFonts w:asciiTheme="majorHAnsi" w:hAnsiTheme="majorHAnsi" w:cstheme="majorHAnsi"/>
          <w:b w:val="0"/>
          <w:bCs/>
          <w:lang w:val="vi-VN"/>
        </w:rPr>
        <w:t xml:space="preserve"> </w:t>
      </w:r>
      <w:r w:rsidRPr="009B0E41">
        <w:rPr>
          <w:rFonts w:asciiTheme="majorHAnsi" w:hAnsiTheme="majorHAnsi" w:cstheme="majorHAnsi"/>
          <w:b w:val="0"/>
          <w:bCs/>
          <w:spacing w:val="-2"/>
          <w:lang w:val="vi-VN"/>
        </w:rPr>
        <w:t>Nhiệm vụ của Bộ Xây dựng</w:t>
      </w:r>
      <w:r w:rsidRPr="009B0E41">
        <w:rPr>
          <w:rFonts w:asciiTheme="majorHAnsi" w:hAnsiTheme="majorHAnsi" w:cstheme="majorHAnsi"/>
          <w:b w:val="0"/>
          <w:bCs/>
          <w:spacing w:val="-2"/>
          <w:lang w:val="pt-BR"/>
        </w:rPr>
        <w:t>“Chủ trì, phối hợp với Bộ Nội vụ hướng dẫn các địa phương rà soát điều chỉnh quy hoạch đô thị đối với các ĐVHC đô thị dự kiến có liên quan để sắp xếp ĐVHC cấp huyện, cấp xã giai đoạn 2023 - 2025, đề xuất các biện pháp để đảm bảo và tiếp tục nâng cao chất lượng đô thị sau khi hoàn thành sắp xếp.</w:t>
      </w:r>
    </w:p>
    <w:p w14:paraId="1B82B799" w14:textId="77777777" w:rsidR="00226BFE" w:rsidRPr="002C1E18" w:rsidRDefault="00226BFE" w:rsidP="00226BFE">
      <w:pPr>
        <w:pStyle w:val="FootnoteText"/>
        <w:jc w:val="both"/>
        <w:rPr>
          <w:rFonts w:asciiTheme="majorHAnsi" w:hAnsiTheme="majorHAnsi" w:cstheme="majorHAnsi"/>
          <w:b w:val="0"/>
          <w:bCs/>
          <w:lang w:val="pt-BR"/>
        </w:rPr>
      </w:pPr>
      <w:r w:rsidRPr="002C1E18">
        <w:rPr>
          <w:rFonts w:asciiTheme="majorHAnsi" w:hAnsiTheme="majorHAnsi" w:cstheme="majorHAnsi"/>
          <w:b w:val="0"/>
          <w:bCs/>
          <w:lang w:val="pt-BR"/>
        </w:rPr>
        <w:t>Chủ trì, phối hợp với Bộ Nội vụ hướng dẫn các địa phương rà soát, lập, điều chỉnh các quy hoạch đô thị, quy hoạch nông thôn để bảo đảm sự thống nhất giữa các quy hoạch này với phương án sắp xếp ĐVHC cấp huyện, cấp xã.</w:t>
      </w:r>
    </w:p>
    <w:p w14:paraId="00CA2FB1" w14:textId="77777777" w:rsidR="00226BFE" w:rsidRPr="00671E90" w:rsidRDefault="00226BFE" w:rsidP="00226BFE">
      <w:pPr>
        <w:pStyle w:val="FootnoteText"/>
        <w:jc w:val="both"/>
        <w:rPr>
          <w:b w:val="0"/>
          <w:bCs/>
          <w:lang w:val="pt-BR"/>
        </w:rPr>
      </w:pPr>
      <w:r w:rsidRPr="002C1E18">
        <w:rPr>
          <w:rFonts w:asciiTheme="majorHAnsi" w:hAnsiTheme="majorHAnsi" w:cstheme="majorHAnsi"/>
          <w:b w:val="0"/>
          <w:bCs/>
          <w:lang w:val="pt-BR"/>
        </w:rPr>
        <w:t>Hướng dẫn việc thực hiện phân loại đô thị (đối với thành phố, thị xã, thị trấn), việc thực hiện đánh giá trình độ phát triển cơ sở hạ tầng đối với quận, phường khi thực hiện sắp xếp ĐVHC đô thị.”</w:t>
      </w:r>
    </w:p>
  </w:footnote>
  <w:footnote w:id="2">
    <w:p w14:paraId="2C8BD3B7" w14:textId="77777777" w:rsidR="00B8769F" w:rsidRPr="00A953A6" w:rsidRDefault="00B8769F" w:rsidP="008654BF">
      <w:pPr>
        <w:pStyle w:val="FootnoteText"/>
        <w:jc w:val="both"/>
        <w:rPr>
          <w:rFonts w:asciiTheme="majorHAnsi" w:hAnsiTheme="majorHAnsi" w:cstheme="majorHAnsi"/>
          <w:b w:val="0"/>
          <w:bCs/>
          <w:spacing w:val="-2"/>
        </w:rPr>
      </w:pPr>
      <w:r w:rsidRPr="00A953A6">
        <w:rPr>
          <w:rStyle w:val="FootnoteReference"/>
          <w:rFonts w:asciiTheme="majorHAnsi" w:hAnsiTheme="majorHAnsi" w:cstheme="majorHAnsi"/>
          <w:b w:val="0"/>
          <w:bCs/>
          <w:spacing w:val="-2"/>
        </w:rPr>
        <w:footnoteRef/>
      </w:r>
      <w:r w:rsidRPr="00A953A6">
        <w:rPr>
          <w:rFonts w:asciiTheme="majorHAnsi" w:hAnsiTheme="majorHAnsi" w:cstheme="majorHAnsi"/>
          <w:b w:val="0"/>
          <w:bCs/>
          <w:spacing w:val="-2"/>
        </w:rPr>
        <w:t xml:space="preserve"> Các thành phố: Nam Định, Vinh, Thanh Hóa, Bắc Giang, Ninh Bình, Lạng Sơn, Hà Tĩnh, Bảo Lộc, Phan Thiết, Điện Biên Phủ; Các thị xã: An Khê, Mường Lay, Bình Long, Chơn Thành.</w:t>
      </w:r>
    </w:p>
  </w:footnote>
  <w:footnote w:id="3">
    <w:p w14:paraId="0BD76457" w14:textId="77777777" w:rsidR="00671E90" w:rsidRPr="00A953A6" w:rsidRDefault="00671E90" w:rsidP="008654BF">
      <w:pPr>
        <w:pStyle w:val="FootnoteText"/>
        <w:jc w:val="both"/>
        <w:rPr>
          <w:rFonts w:asciiTheme="majorHAnsi" w:hAnsiTheme="majorHAnsi" w:cstheme="majorHAnsi"/>
          <w:b w:val="0"/>
          <w:bCs/>
          <w:spacing w:val="-2"/>
        </w:rPr>
      </w:pPr>
      <w:r w:rsidRPr="00A953A6">
        <w:rPr>
          <w:rStyle w:val="FootnoteReference"/>
          <w:rFonts w:asciiTheme="majorHAnsi" w:hAnsiTheme="majorHAnsi" w:cstheme="majorHAnsi"/>
          <w:b w:val="0"/>
          <w:bCs/>
          <w:spacing w:val="-2"/>
        </w:rPr>
        <w:footnoteRef/>
      </w:r>
      <w:r w:rsidRPr="00A953A6">
        <w:rPr>
          <w:rFonts w:asciiTheme="majorHAnsi" w:hAnsiTheme="majorHAnsi" w:cstheme="majorHAnsi"/>
          <w:b w:val="0"/>
          <w:bCs/>
          <w:spacing w:val="-2"/>
        </w:rPr>
        <w:t xml:space="preserve"> Các thành phố: Tuy Hòa, Thái Nguyên, Yên Bái, Phủ Lý, Cao Lãnh; Các thị xã: Kinh Môn, Nghĩa Lộ, Hoài Nhơn.</w:t>
      </w:r>
    </w:p>
  </w:footnote>
  <w:footnote w:id="4">
    <w:p w14:paraId="48BA125B" w14:textId="32D7688B" w:rsidR="008654BF" w:rsidRPr="008654BF" w:rsidRDefault="008654BF" w:rsidP="008654BF">
      <w:pPr>
        <w:pStyle w:val="FootnoteText"/>
        <w:jc w:val="both"/>
        <w:rPr>
          <w:rFonts w:ascii="Calibri" w:hAnsi="Calibri" w:cs="Calibri"/>
        </w:rPr>
      </w:pPr>
      <w:r w:rsidRPr="00A953A6">
        <w:rPr>
          <w:rStyle w:val="FootnoteReference"/>
          <w:rFonts w:asciiTheme="majorHAnsi" w:hAnsiTheme="majorHAnsi" w:cstheme="majorHAnsi"/>
          <w:b w:val="0"/>
          <w:bCs/>
          <w:spacing w:val="-2"/>
        </w:rPr>
        <w:footnoteRef/>
      </w:r>
      <w:r w:rsidRPr="00A953A6">
        <w:rPr>
          <w:rFonts w:asciiTheme="majorHAnsi" w:hAnsiTheme="majorHAnsi" w:cstheme="majorHAnsi"/>
          <w:b w:val="0"/>
          <w:bCs/>
          <w:spacing w:val="-2"/>
        </w:rPr>
        <w:t xml:space="preserve"> Quyết định số 379/QĐ-TTg ngày 05/5/2024 của Thủ tướng Chính phủ về việc công nhận thành phố Nam Định (dự kiến mở rộng địa giới hành chính), tỉnh Nam Định đạt tiêu chí đô thị loại II; Quyết định số 475/QĐ-TTg ngày 04/6/2024 của Thủ tướng Chính phủ về việc công nhận thành phố Vinh mở rộng, tỉnh Nghệ An đạt tiêu chí đô thị loại I.</w:t>
      </w:r>
    </w:p>
  </w:footnote>
  <w:footnote w:id="5">
    <w:p w14:paraId="330D0EA1" w14:textId="77777777" w:rsidR="00353D8F" w:rsidRPr="0028494A" w:rsidRDefault="00353D8F" w:rsidP="00353D8F">
      <w:pPr>
        <w:pStyle w:val="FootnoteText"/>
        <w:jc w:val="both"/>
        <w:rPr>
          <w:rFonts w:asciiTheme="majorHAnsi" w:hAnsiTheme="majorHAnsi" w:cstheme="majorHAnsi"/>
          <w:b w:val="0"/>
          <w:bCs/>
          <w:spacing w:val="-2"/>
        </w:rPr>
      </w:pPr>
      <w:r w:rsidRPr="00353D8F">
        <w:rPr>
          <w:rStyle w:val="FootnoteReference"/>
          <w:rFonts w:asciiTheme="majorHAnsi" w:hAnsiTheme="majorHAnsi" w:cstheme="majorHAnsi"/>
          <w:b w:val="0"/>
          <w:bCs/>
        </w:rPr>
        <w:footnoteRef/>
      </w:r>
      <w:r w:rsidRPr="00353D8F">
        <w:rPr>
          <w:rFonts w:asciiTheme="majorHAnsi" w:hAnsiTheme="majorHAnsi" w:cstheme="majorHAnsi"/>
          <w:b w:val="0"/>
          <w:bCs/>
        </w:rPr>
        <w:t xml:space="preserve"> </w:t>
      </w:r>
      <w:r w:rsidRPr="0028494A">
        <w:rPr>
          <w:rFonts w:asciiTheme="majorHAnsi" w:hAnsiTheme="majorHAnsi" w:cstheme="majorHAnsi"/>
          <w:b w:val="0"/>
          <w:bCs/>
          <w:spacing w:val="-2"/>
        </w:rPr>
        <w:t>Tính đến ngày 15/4/2024, đã có 59 quy hoạch tỉnh/thành phố được Thủ tướng Chính phủ phê duyệt, trong đó có 49 tỉnh/thành phố đã cập nhật nội dung sắp xếp đơn vị hành chính cấp huyện, cấp xã vào Quy hoạch tỉnh; có 10 tỉnh chưa bổ sung nội dung sắp xếp đơn vị hành chính cấp huyện, cấp xã vào Quy hoạch tỉnh (là các tỉnh được phê duyệt quy hoạch trước thời điểm Nghị quyết số 35/2023/UBTVQH15 có hiêu lực bao gồm: Long An, Quảng Bình, Tuyên Quang, Lào Cai, Khánh Hoà, Thái Nguyên, Thanh Hoá, Quảng Ninh, Hà Tĩnh, Bắc Giang); 04 địa phương chưa phê duyệt Quy hoạch tỉnh/thành phố là TP HCM, Hà Nội, Đồng Nai và Bình Dương.</w:t>
      </w:r>
    </w:p>
  </w:footnote>
  <w:footnote w:id="6">
    <w:p w14:paraId="16F71174" w14:textId="77777777" w:rsidR="00353D8F" w:rsidRPr="00B71C5C" w:rsidRDefault="00353D8F" w:rsidP="00353D8F">
      <w:pPr>
        <w:pStyle w:val="FootnoteText"/>
        <w:jc w:val="both"/>
        <w:rPr>
          <w:rFonts w:asciiTheme="majorHAnsi" w:hAnsiTheme="majorHAnsi" w:cstheme="majorHAnsi"/>
          <w:b w:val="0"/>
          <w:bCs/>
        </w:rPr>
      </w:pPr>
      <w:r w:rsidRPr="00B71C5C">
        <w:rPr>
          <w:rStyle w:val="FootnoteReference"/>
          <w:rFonts w:asciiTheme="majorHAnsi" w:hAnsiTheme="majorHAnsi" w:cstheme="majorHAnsi"/>
          <w:b w:val="0"/>
          <w:bCs/>
        </w:rPr>
        <w:footnoteRef/>
      </w:r>
      <w:r w:rsidRPr="00B71C5C">
        <w:rPr>
          <w:rFonts w:asciiTheme="majorHAnsi" w:hAnsiTheme="majorHAnsi" w:cstheme="majorHAnsi"/>
          <w:b w:val="0"/>
          <w:bCs/>
        </w:rPr>
        <w:t xml:space="preserve"> Ví dụ: Sáp nhập huyện Cao Lộc vào thành phố Lạng Sơn (huyện Cao Lộc có diện tích lớn gấp gần 8 lần thành phố Lạng Sơn); Sáp nhập 10 ĐVHC cấp xã thuộc huyện Hớn Quản vào thị xã Bình Long (diện tích sáp nhập gấp 4,2 lần diện tích thị xã Bình Long hiện hữu);  sáp nhập huyện Lạc Dương vào thành phố Đà Lạt (diện tích của huyện Lạc Dương lớn gấp 3,3 lần diện tích thành phố Đà Lạt); sáp nhập một số xã của huyện Thạch Hà, huyện Cẩm Xuyên, huyện Lộc Hà vào thành phố Hà Tĩnh (tổng diện tích sáp nhập lớn gấp 2,8 lần diện tích của thành phố Hà Tĩnh hiện hữu),…</w:t>
      </w:r>
    </w:p>
  </w:footnote>
  <w:footnote w:id="7">
    <w:p w14:paraId="12724EFE" w14:textId="2B580B32" w:rsidR="005752C9" w:rsidRPr="00B71C5C" w:rsidRDefault="005752C9" w:rsidP="009A5C7B">
      <w:pPr>
        <w:spacing w:after="120"/>
        <w:jc w:val="both"/>
        <w:rPr>
          <w:rFonts w:asciiTheme="majorHAnsi" w:hAnsiTheme="majorHAnsi" w:cstheme="majorHAnsi"/>
          <w:b w:val="0"/>
          <w:bCs/>
          <w:spacing w:val="-4"/>
          <w:sz w:val="20"/>
          <w:lang w:val="pt-BR"/>
        </w:rPr>
      </w:pPr>
      <w:r w:rsidRPr="00B71C5C">
        <w:rPr>
          <w:rStyle w:val="FootnoteReference"/>
          <w:rFonts w:asciiTheme="majorHAnsi" w:hAnsiTheme="majorHAnsi" w:cstheme="majorHAnsi"/>
          <w:b w:val="0"/>
          <w:bCs/>
          <w:spacing w:val="-4"/>
          <w:sz w:val="20"/>
        </w:rPr>
        <w:footnoteRef/>
      </w:r>
      <w:r w:rsidRPr="00B71C5C">
        <w:rPr>
          <w:rFonts w:asciiTheme="majorHAnsi" w:hAnsiTheme="majorHAnsi" w:cstheme="majorHAnsi"/>
          <w:b w:val="0"/>
          <w:bCs/>
          <w:spacing w:val="-4"/>
          <w:sz w:val="20"/>
        </w:rPr>
        <w:t xml:space="preserve"> </w:t>
      </w:r>
      <w:r w:rsidRPr="00B71C5C">
        <w:rPr>
          <w:rFonts w:asciiTheme="majorHAnsi" w:hAnsiTheme="majorHAnsi" w:cstheme="majorHAnsi"/>
          <w:b w:val="0"/>
          <w:bCs/>
          <w:spacing w:val="-4"/>
          <w:sz w:val="20"/>
          <w:lang w:val="pt-BR"/>
        </w:rPr>
        <w:t>Nghị quyết 1211/2016/UBTVQH13 ngày 25/5/2016 của Ủy ban Thường vụ Quốc hội về tiêu chuẩn của đơn vị hành chính và phân loại đơn vị hành chính; Nghị quyết số 27/2022/UBTVQH15 ngày 21/9/2022 của Ủy ban Thường vụ Quốc hội sửa đổi, bổ sung một số điều của Nghị quyết 1211/2016/UBTVQH13 ngày 25/5/2016; Nghị quyết 1210/2016/UBTVQH13 ngày 25/5/2016 của Ủy ban Thường vụ Quốc hội về phân loại đô thị; Nghị quyết số 26/2022/UBTVQH15 ngày 21/9/2022 của Ủy ban Thường vụ Quốc hội sửa đổi, bổ sung một số điều của Nghị quyết 1210/2016/UBTVQH13 ngày 25/5/2016.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D65E9" w14:textId="77777777" w:rsidR="004C7A50" w:rsidRPr="004E505C" w:rsidRDefault="00B055F3">
    <w:pPr>
      <w:pStyle w:val="Header"/>
      <w:jc w:val="center"/>
      <w:rPr>
        <w:rFonts w:ascii="Times New Roman" w:hAnsi="Times New Roman"/>
        <w:b w:val="0"/>
        <w:sz w:val="28"/>
        <w:szCs w:val="28"/>
      </w:rPr>
    </w:pPr>
    <w:r w:rsidRPr="004E505C">
      <w:rPr>
        <w:rFonts w:ascii="Times New Roman" w:hAnsi="Times New Roman"/>
        <w:b w:val="0"/>
        <w:noProof w:val="0"/>
        <w:sz w:val="28"/>
        <w:szCs w:val="28"/>
      </w:rPr>
      <w:fldChar w:fldCharType="begin"/>
    </w:r>
    <w:r w:rsidR="004C7A50" w:rsidRPr="004E505C">
      <w:rPr>
        <w:rFonts w:ascii="Times New Roman" w:hAnsi="Times New Roman"/>
        <w:b w:val="0"/>
        <w:sz w:val="28"/>
        <w:szCs w:val="28"/>
      </w:rPr>
      <w:instrText xml:space="preserve"> PAGE   \* MERGEFORMAT </w:instrText>
    </w:r>
    <w:r w:rsidRPr="004E505C">
      <w:rPr>
        <w:rFonts w:ascii="Times New Roman" w:hAnsi="Times New Roman"/>
        <w:b w:val="0"/>
        <w:noProof w:val="0"/>
        <w:sz w:val="28"/>
        <w:szCs w:val="28"/>
      </w:rPr>
      <w:fldChar w:fldCharType="separate"/>
    </w:r>
    <w:r w:rsidR="003439AB">
      <w:rPr>
        <w:rFonts w:ascii="Times New Roman" w:hAnsi="Times New Roman"/>
        <w:b w:val="0"/>
        <w:sz w:val="28"/>
        <w:szCs w:val="28"/>
      </w:rPr>
      <w:t>9</w:t>
    </w:r>
    <w:r w:rsidRPr="004E505C">
      <w:rPr>
        <w:rFonts w:ascii="Times New Roman" w:hAnsi="Times New Roman"/>
        <w:b w:val="0"/>
        <w:sz w:val="28"/>
        <w:szCs w:val="28"/>
      </w:rPr>
      <w:fldChar w:fldCharType="end"/>
    </w:r>
  </w:p>
  <w:p w14:paraId="652B6466" w14:textId="77777777" w:rsidR="004C7A50" w:rsidRDefault="004C7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021D6"/>
    <w:multiLevelType w:val="hybridMultilevel"/>
    <w:tmpl w:val="24704430"/>
    <w:lvl w:ilvl="0" w:tplc="04090017">
      <w:start w:val="1"/>
      <w:numFmt w:val="lowerLetter"/>
      <w:lvlText w:val="%1)"/>
      <w:lvlJc w:val="left"/>
      <w:pPr>
        <w:ind w:left="4406" w:hanging="360"/>
      </w:pPr>
      <w:rPr>
        <w:rFonts w:hint="default"/>
      </w:rPr>
    </w:lvl>
    <w:lvl w:ilvl="1" w:tplc="04090019" w:tentative="1">
      <w:start w:val="1"/>
      <w:numFmt w:val="lowerLetter"/>
      <w:lvlText w:val="%2."/>
      <w:lvlJc w:val="left"/>
      <w:pPr>
        <w:ind w:left="5126" w:hanging="360"/>
      </w:pPr>
    </w:lvl>
    <w:lvl w:ilvl="2" w:tplc="0409001B" w:tentative="1">
      <w:start w:val="1"/>
      <w:numFmt w:val="lowerRoman"/>
      <w:lvlText w:val="%3."/>
      <w:lvlJc w:val="right"/>
      <w:pPr>
        <w:ind w:left="5846" w:hanging="180"/>
      </w:pPr>
    </w:lvl>
    <w:lvl w:ilvl="3" w:tplc="0409000F" w:tentative="1">
      <w:start w:val="1"/>
      <w:numFmt w:val="decimal"/>
      <w:lvlText w:val="%4."/>
      <w:lvlJc w:val="left"/>
      <w:pPr>
        <w:ind w:left="6566" w:hanging="360"/>
      </w:pPr>
    </w:lvl>
    <w:lvl w:ilvl="4" w:tplc="04090019" w:tentative="1">
      <w:start w:val="1"/>
      <w:numFmt w:val="lowerLetter"/>
      <w:lvlText w:val="%5."/>
      <w:lvlJc w:val="left"/>
      <w:pPr>
        <w:ind w:left="7286" w:hanging="360"/>
      </w:pPr>
    </w:lvl>
    <w:lvl w:ilvl="5" w:tplc="0409001B" w:tentative="1">
      <w:start w:val="1"/>
      <w:numFmt w:val="lowerRoman"/>
      <w:lvlText w:val="%6."/>
      <w:lvlJc w:val="right"/>
      <w:pPr>
        <w:ind w:left="8006" w:hanging="180"/>
      </w:pPr>
    </w:lvl>
    <w:lvl w:ilvl="6" w:tplc="0409000F" w:tentative="1">
      <w:start w:val="1"/>
      <w:numFmt w:val="decimal"/>
      <w:lvlText w:val="%7."/>
      <w:lvlJc w:val="left"/>
      <w:pPr>
        <w:ind w:left="8726" w:hanging="360"/>
      </w:pPr>
    </w:lvl>
    <w:lvl w:ilvl="7" w:tplc="04090019" w:tentative="1">
      <w:start w:val="1"/>
      <w:numFmt w:val="lowerLetter"/>
      <w:lvlText w:val="%8."/>
      <w:lvlJc w:val="left"/>
      <w:pPr>
        <w:ind w:left="9446" w:hanging="360"/>
      </w:pPr>
    </w:lvl>
    <w:lvl w:ilvl="8" w:tplc="0409001B" w:tentative="1">
      <w:start w:val="1"/>
      <w:numFmt w:val="lowerRoman"/>
      <w:lvlText w:val="%9."/>
      <w:lvlJc w:val="right"/>
      <w:pPr>
        <w:ind w:left="10166" w:hanging="180"/>
      </w:pPr>
    </w:lvl>
  </w:abstractNum>
  <w:abstractNum w:abstractNumId="1" w15:restartNumberingAfterBreak="0">
    <w:nsid w:val="05537872"/>
    <w:multiLevelType w:val="hybridMultilevel"/>
    <w:tmpl w:val="C8AACE0E"/>
    <w:lvl w:ilvl="0" w:tplc="D70A370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C874EB"/>
    <w:multiLevelType w:val="hybridMultilevel"/>
    <w:tmpl w:val="40406A56"/>
    <w:lvl w:ilvl="0" w:tplc="D4FA1754">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C55F46"/>
    <w:multiLevelType w:val="hybridMultilevel"/>
    <w:tmpl w:val="A400077E"/>
    <w:lvl w:ilvl="0" w:tplc="D6CAC27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593D9D"/>
    <w:multiLevelType w:val="hybridMultilevel"/>
    <w:tmpl w:val="F91C543C"/>
    <w:lvl w:ilvl="0" w:tplc="9C725F42">
      <w:start w:val="1"/>
      <w:numFmt w:val="bullet"/>
      <w:lvlText w:val="-"/>
      <w:lvlJc w:val="left"/>
      <w:pPr>
        <w:ind w:left="785" w:hanging="360"/>
      </w:pPr>
      <w:rPr>
        <w:rFonts w:ascii="Times New Roman" w:eastAsia="Batang"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10966C93"/>
    <w:multiLevelType w:val="hybridMultilevel"/>
    <w:tmpl w:val="BE86B7DA"/>
    <w:lvl w:ilvl="0" w:tplc="BF6C07C2">
      <w:start w:val="2"/>
      <w:numFmt w:val="bullet"/>
      <w:pStyle w:val="StyleHinh"/>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811C97"/>
    <w:multiLevelType w:val="hybridMultilevel"/>
    <w:tmpl w:val="A75E6DC6"/>
    <w:lvl w:ilvl="0" w:tplc="34FABFF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36DD6"/>
    <w:multiLevelType w:val="hybridMultilevel"/>
    <w:tmpl w:val="ED78AA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73642D"/>
    <w:multiLevelType w:val="hybridMultilevel"/>
    <w:tmpl w:val="5CF6E40E"/>
    <w:lvl w:ilvl="0" w:tplc="1A7ED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E16053"/>
    <w:multiLevelType w:val="hybridMultilevel"/>
    <w:tmpl w:val="1C1CD7EA"/>
    <w:lvl w:ilvl="0" w:tplc="8A34897E">
      <w:start w:val="1"/>
      <w:numFmt w:val="decimal"/>
      <w:lvlText w:val="(%1)"/>
      <w:lvlJc w:val="left"/>
      <w:pPr>
        <w:ind w:left="1080" w:hanging="360"/>
      </w:pPr>
      <w:rPr>
        <w:rFonts w:ascii="Times New Roman Italic" w:hAnsi="Times New Roman Itali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3157E7"/>
    <w:multiLevelType w:val="hybridMultilevel"/>
    <w:tmpl w:val="B94634F4"/>
    <w:lvl w:ilvl="0" w:tplc="FEE2E61A">
      <w:start w:val="1"/>
      <w:numFmt w:val="decimal"/>
      <w:pStyle w:val="Heading3"/>
      <w:lvlText w:val="Điều %1."/>
      <w:lvlJc w:val="left"/>
      <w:pPr>
        <w:ind w:left="720" w:hanging="360"/>
      </w:pPr>
      <w:rPr>
        <w:rFonts w:ascii="Times New Roman" w:hAnsi="Times New Roman" w:cs="Times New Roman" w:hint="default"/>
      </w:rPr>
    </w:lvl>
    <w:lvl w:ilvl="1" w:tplc="CFFEC34C">
      <w:start w:val="1"/>
      <w:numFmt w:val="decimal"/>
      <w:lvlText w:val="%2."/>
      <w:lvlJc w:val="left"/>
      <w:pPr>
        <w:tabs>
          <w:tab w:val="num" w:pos="928"/>
        </w:tabs>
        <w:ind w:left="928" w:hanging="360"/>
      </w:pPr>
      <w:rPr>
        <w:rFonts w:cs="Times New Roman" w:hint="default"/>
        <w:strike w:val="0"/>
        <w:color w:val="FF0000"/>
        <w:sz w:val="28"/>
        <w:szCs w:val="28"/>
      </w:rPr>
    </w:lvl>
    <w:lvl w:ilvl="2" w:tplc="D618E042">
      <w:start w:val="1"/>
      <w:numFmt w:val="lowerLetter"/>
      <w:lvlText w:val="%3)"/>
      <w:lvlJc w:val="left"/>
      <w:pPr>
        <w:tabs>
          <w:tab w:val="num" w:pos="153"/>
        </w:tabs>
        <w:ind w:left="153" w:firstLine="397"/>
      </w:pPr>
      <w:rPr>
        <w:rFonts w:cs="Times New Roman" w:hint="default"/>
      </w:rPr>
    </w:lvl>
    <w:lvl w:ilvl="3" w:tplc="14229D3A">
      <w:start w:val="1"/>
      <w:numFmt w:val="decimal"/>
      <w:lvlText w:val="%4."/>
      <w:lvlJc w:val="left"/>
      <w:pPr>
        <w:ind w:left="2880" w:hanging="360"/>
      </w:pPr>
      <w:rPr>
        <w:rFonts w:cs="Times New Roman"/>
        <w:sz w:val="28"/>
        <w:szCs w:val="28"/>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6D33EA4"/>
    <w:multiLevelType w:val="hybridMultilevel"/>
    <w:tmpl w:val="3B744FE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E4404"/>
    <w:multiLevelType w:val="hybridMultilevel"/>
    <w:tmpl w:val="2A4029EA"/>
    <w:lvl w:ilvl="0" w:tplc="F5A66B6A">
      <w:start w:val="1"/>
      <w:numFmt w:val="decimal"/>
      <w:suff w:val="space"/>
      <w:lvlText w:val="%1."/>
      <w:lvlJc w:val="left"/>
      <w:pPr>
        <w:ind w:left="1211" w:hanging="360"/>
      </w:pPr>
      <w:rPr>
        <w:rFonts w:cs="Times New Roman"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2D5729F"/>
    <w:multiLevelType w:val="hybridMultilevel"/>
    <w:tmpl w:val="4F749206"/>
    <w:lvl w:ilvl="0" w:tplc="28B62914">
      <w:start w:val="1"/>
      <w:numFmt w:val="decimal"/>
      <w:lvlText w:val="%1."/>
      <w:lvlJc w:val="left"/>
      <w:pPr>
        <w:ind w:left="6314" w:hanging="360"/>
      </w:pPr>
      <w:rPr>
        <w:rFonts w:hint="default"/>
      </w:rPr>
    </w:lvl>
    <w:lvl w:ilvl="1" w:tplc="04090019" w:tentative="1">
      <w:start w:val="1"/>
      <w:numFmt w:val="lowerLetter"/>
      <w:lvlText w:val="%2."/>
      <w:lvlJc w:val="left"/>
      <w:pPr>
        <w:ind w:left="7034" w:hanging="360"/>
      </w:pPr>
    </w:lvl>
    <w:lvl w:ilvl="2" w:tplc="0409001B" w:tentative="1">
      <w:start w:val="1"/>
      <w:numFmt w:val="lowerRoman"/>
      <w:lvlText w:val="%3."/>
      <w:lvlJc w:val="right"/>
      <w:pPr>
        <w:ind w:left="7754" w:hanging="180"/>
      </w:pPr>
    </w:lvl>
    <w:lvl w:ilvl="3" w:tplc="0409000F" w:tentative="1">
      <w:start w:val="1"/>
      <w:numFmt w:val="decimal"/>
      <w:lvlText w:val="%4."/>
      <w:lvlJc w:val="left"/>
      <w:pPr>
        <w:ind w:left="8474" w:hanging="360"/>
      </w:pPr>
    </w:lvl>
    <w:lvl w:ilvl="4" w:tplc="04090019" w:tentative="1">
      <w:start w:val="1"/>
      <w:numFmt w:val="lowerLetter"/>
      <w:lvlText w:val="%5."/>
      <w:lvlJc w:val="left"/>
      <w:pPr>
        <w:ind w:left="9194" w:hanging="360"/>
      </w:pPr>
    </w:lvl>
    <w:lvl w:ilvl="5" w:tplc="0409001B" w:tentative="1">
      <w:start w:val="1"/>
      <w:numFmt w:val="lowerRoman"/>
      <w:lvlText w:val="%6."/>
      <w:lvlJc w:val="right"/>
      <w:pPr>
        <w:ind w:left="9914" w:hanging="180"/>
      </w:pPr>
    </w:lvl>
    <w:lvl w:ilvl="6" w:tplc="0409000F" w:tentative="1">
      <w:start w:val="1"/>
      <w:numFmt w:val="decimal"/>
      <w:lvlText w:val="%7."/>
      <w:lvlJc w:val="left"/>
      <w:pPr>
        <w:ind w:left="10634" w:hanging="360"/>
      </w:pPr>
    </w:lvl>
    <w:lvl w:ilvl="7" w:tplc="04090019" w:tentative="1">
      <w:start w:val="1"/>
      <w:numFmt w:val="lowerLetter"/>
      <w:lvlText w:val="%8."/>
      <w:lvlJc w:val="left"/>
      <w:pPr>
        <w:ind w:left="11354" w:hanging="360"/>
      </w:pPr>
    </w:lvl>
    <w:lvl w:ilvl="8" w:tplc="0409001B" w:tentative="1">
      <w:start w:val="1"/>
      <w:numFmt w:val="lowerRoman"/>
      <w:lvlText w:val="%9."/>
      <w:lvlJc w:val="right"/>
      <w:pPr>
        <w:ind w:left="12074" w:hanging="180"/>
      </w:pPr>
    </w:lvl>
  </w:abstractNum>
  <w:abstractNum w:abstractNumId="14" w15:restartNumberingAfterBreak="0">
    <w:nsid w:val="23CE43D9"/>
    <w:multiLevelType w:val="hybridMultilevel"/>
    <w:tmpl w:val="344003DE"/>
    <w:lvl w:ilvl="0" w:tplc="06BE0C82">
      <w:start w:val="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C67C40"/>
    <w:multiLevelType w:val="hybridMultilevel"/>
    <w:tmpl w:val="E2068BF2"/>
    <w:lvl w:ilvl="0" w:tplc="85E8B0E6">
      <w:start w:val="3"/>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2BD252B8"/>
    <w:multiLevelType w:val="hybridMultilevel"/>
    <w:tmpl w:val="E8DCEEC8"/>
    <w:lvl w:ilvl="0" w:tplc="BB0AE0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77AE3"/>
    <w:multiLevelType w:val="hybridMultilevel"/>
    <w:tmpl w:val="39389F86"/>
    <w:lvl w:ilvl="0" w:tplc="C3368A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2E470F9B"/>
    <w:multiLevelType w:val="hybridMultilevel"/>
    <w:tmpl w:val="B2641A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A4029A"/>
    <w:multiLevelType w:val="hybridMultilevel"/>
    <w:tmpl w:val="FF02B896"/>
    <w:lvl w:ilvl="0" w:tplc="120A6C8A">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ED645F"/>
    <w:multiLevelType w:val="hybridMultilevel"/>
    <w:tmpl w:val="648E0AC8"/>
    <w:lvl w:ilvl="0" w:tplc="AD668CEA">
      <w:start w:val="1"/>
      <w:numFmt w:val="lowerRoman"/>
      <w:suff w:val="space"/>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43581D"/>
    <w:multiLevelType w:val="hybridMultilevel"/>
    <w:tmpl w:val="5204C018"/>
    <w:lvl w:ilvl="0" w:tplc="2834DB80">
      <w:start w:val="5"/>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8923CE"/>
    <w:multiLevelType w:val="hybridMultilevel"/>
    <w:tmpl w:val="7A76605C"/>
    <w:lvl w:ilvl="0" w:tplc="98DCCC5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5DC6BBE"/>
    <w:multiLevelType w:val="hybridMultilevel"/>
    <w:tmpl w:val="98A6ABBE"/>
    <w:lvl w:ilvl="0" w:tplc="D7CC2BF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361D44D5"/>
    <w:multiLevelType w:val="hybridMultilevel"/>
    <w:tmpl w:val="985C87D4"/>
    <w:lvl w:ilvl="0" w:tplc="2EA85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83A4DF3"/>
    <w:multiLevelType w:val="hybridMultilevel"/>
    <w:tmpl w:val="9A3442F0"/>
    <w:lvl w:ilvl="0" w:tplc="29888D70">
      <w:start w:val="1"/>
      <w:numFmt w:val="bullet"/>
      <w:suff w:val="spac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B1004AB"/>
    <w:multiLevelType w:val="hybridMultilevel"/>
    <w:tmpl w:val="65086D38"/>
    <w:lvl w:ilvl="0" w:tplc="215AD7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DA7517"/>
    <w:multiLevelType w:val="hybridMultilevel"/>
    <w:tmpl w:val="94D8C466"/>
    <w:lvl w:ilvl="0" w:tplc="0CE8A0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F902DFB"/>
    <w:multiLevelType w:val="hybridMultilevel"/>
    <w:tmpl w:val="89CA96EA"/>
    <w:lvl w:ilvl="0" w:tplc="7B025CD8">
      <w:start w:val="1"/>
      <w:numFmt w:val="decimal"/>
      <w:lvlText w:val="%1."/>
      <w:lvlJc w:val="left"/>
      <w:pPr>
        <w:ind w:left="990" w:hanging="360"/>
      </w:pPr>
      <w:rPr>
        <w:rFonts w:cs="Times New Roman" w:hint="default"/>
        <w:b w:val="0"/>
        <w:i w:val="0"/>
        <w:color w:val="auto"/>
        <w:sz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407210D4"/>
    <w:multiLevelType w:val="hybridMultilevel"/>
    <w:tmpl w:val="F12A6B3C"/>
    <w:lvl w:ilvl="0" w:tplc="805A9EC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2A44B54"/>
    <w:multiLevelType w:val="hybridMultilevel"/>
    <w:tmpl w:val="3790DAAC"/>
    <w:lvl w:ilvl="0" w:tplc="805A9EC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37A7176"/>
    <w:multiLevelType w:val="hybridMultilevel"/>
    <w:tmpl w:val="594C111E"/>
    <w:lvl w:ilvl="0" w:tplc="A5E4B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3F83F9F"/>
    <w:multiLevelType w:val="hybridMultilevel"/>
    <w:tmpl w:val="A72E20D0"/>
    <w:lvl w:ilvl="0" w:tplc="04090017">
      <w:start w:val="1"/>
      <w:numFmt w:val="lowerLetter"/>
      <w:lvlText w:val="%1)"/>
      <w:lvlJc w:val="left"/>
      <w:pPr>
        <w:ind w:left="1040" w:hanging="360"/>
      </w:pPr>
    </w:lvl>
    <w:lvl w:ilvl="1" w:tplc="04090019">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3" w15:restartNumberingAfterBreak="0">
    <w:nsid w:val="47A70448"/>
    <w:multiLevelType w:val="hybridMultilevel"/>
    <w:tmpl w:val="FE1C4458"/>
    <w:lvl w:ilvl="0" w:tplc="0CE8A050">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4A056E5D"/>
    <w:multiLevelType w:val="hybridMultilevel"/>
    <w:tmpl w:val="E9087ABC"/>
    <w:lvl w:ilvl="0" w:tplc="2334F21E">
      <w:start w:val="1"/>
      <w:numFmt w:val="lowerLetter"/>
      <w:suff w:val="space"/>
      <w:lvlText w:val="%1."/>
      <w:lvlJc w:val="left"/>
      <w:pPr>
        <w:ind w:left="1211"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533C7897"/>
    <w:multiLevelType w:val="hybridMultilevel"/>
    <w:tmpl w:val="CCCC2778"/>
    <w:lvl w:ilvl="0" w:tplc="04090017">
      <w:start w:val="1"/>
      <w:numFmt w:val="lowerLetter"/>
      <w:lvlText w:val="%1)"/>
      <w:lvlJc w:val="left"/>
      <w:pPr>
        <w:ind w:left="1080" w:hanging="360"/>
      </w:pPr>
    </w:lvl>
    <w:lvl w:ilvl="1" w:tplc="82602CDA">
      <w:start w:val="1"/>
      <w:numFmt w:val="decimal"/>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628962D3"/>
    <w:multiLevelType w:val="hybridMultilevel"/>
    <w:tmpl w:val="218653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56375A"/>
    <w:multiLevelType w:val="hybridMultilevel"/>
    <w:tmpl w:val="A54CD8FC"/>
    <w:lvl w:ilvl="0" w:tplc="EA043FA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5F78A7"/>
    <w:multiLevelType w:val="hybridMultilevel"/>
    <w:tmpl w:val="12B2A490"/>
    <w:lvl w:ilvl="0" w:tplc="FB800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4C51B56"/>
    <w:multiLevelType w:val="hybridMultilevel"/>
    <w:tmpl w:val="7B027A98"/>
    <w:lvl w:ilvl="0" w:tplc="72D84EAC">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67142E52"/>
    <w:multiLevelType w:val="hybridMultilevel"/>
    <w:tmpl w:val="61905A7A"/>
    <w:lvl w:ilvl="0" w:tplc="A072A06C">
      <w:start w:val="1"/>
      <w:numFmt w:val="decimal"/>
      <w:lvlText w:val="%1."/>
      <w:lvlJc w:val="left"/>
      <w:pPr>
        <w:ind w:left="1429" w:hanging="36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15:restartNumberingAfterBreak="0">
    <w:nsid w:val="6A9056AD"/>
    <w:multiLevelType w:val="hybridMultilevel"/>
    <w:tmpl w:val="4C9ECB4C"/>
    <w:lvl w:ilvl="0" w:tplc="B9ACB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C106C3C"/>
    <w:multiLevelType w:val="hybridMultilevel"/>
    <w:tmpl w:val="25D23648"/>
    <w:lvl w:ilvl="0" w:tplc="47A61536">
      <w:start w:val="1"/>
      <w:numFmt w:val="bullet"/>
      <w:suff w:val="space"/>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D86019F"/>
    <w:multiLevelType w:val="hybridMultilevel"/>
    <w:tmpl w:val="085C1236"/>
    <w:lvl w:ilvl="0" w:tplc="63285908">
      <w:numFmt w:val="bullet"/>
      <w:suff w:val="space"/>
      <w:lvlText w:val="-"/>
      <w:lvlJc w:val="left"/>
      <w:pPr>
        <w:ind w:left="5747"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4" w15:restartNumberingAfterBreak="0">
    <w:nsid w:val="6E9E785C"/>
    <w:multiLevelType w:val="hybridMultilevel"/>
    <w:tmpl w:val="8FE0F0E0"/>
    <w:lvl w:ilvl="0" w:tplc="4CACDE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F014051"/>
    <w:multiLevelType w:val="hybridMultilevel"/>
    <w:tmpl w:val="9E3E3ABE"/>
    <w:lvl w:ilvl="0" w:tplc="076E83FA">
      <w:start w:val="2"/>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530E50"/>
    <w:multiLevelType w:val="hybridMultilevel"/>
    <w:tmpl w:val="4F5ACA1C"/>
    <w:lvl w:ilvl="0" w:tplc="8340D57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15:restartNumberingAfterBreak="0">
    <w:nsid w:val="79BE3FC8"/>
    <w:multiLevelType w:val="hybridMultilevel"/>
    <w:tmpl w:val="D79891CA"/>
    <w:lvl w:ilvl="0" w:tplc="7B74988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A7812B9"/>
    <w:multiLevelType w:val="hybridMultilevel"/>
    <w:tmpl w:val="1C64944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A86146"/>
    <w:multiLevelType w:val="hybridMultilevel"/>
    <w:tmpl w:val="F7400B08"/>
    <w:lvl w:ilvl="0" w:tplc="240AF1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CAD4B88"/>
    <w:multiLevelType w:val="hybridMultilevel"/>
    <w:tmpl w:val="4D9248D8"/>
    <w:lvl w:ilvl="0" w:tplc="D0700F5A">
      <w:start w:val="1"/>
      <w:numFmt w:val="upperRoman"/>
      <w:suff w:val="space"/>
      <w:lvlText w:val="%1."/>
      <w:lvlJc w:val="left"/>
      <w:pPr>
        <w:ind w:left="786" w:hanging="360"/>
      </w:pPr>
      <w:rPr>
        <w:rFonts w:cs="Times New Roman"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51" w15:restartNumberingAfterBreak="0">
    <w:nsid w:val="7CD667A0"/>
    <w:multiLevelType w:val="hybridMultilevel"/>
    <w:tmpl w:val="FC585EA6"/>
    <w:lvl w:ilvl="0" w:tplc="B186033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2" w15:restartNumberingAfterBreak="0">
    <w:nsid w:val="7DAA46F7"/>
    <w:multiLevelType w:val="hybridMultilevel"/>
    <w:tmpl w:val="C65427FE"/>
    <w:lvl w:ilvl="0" w:tplc="AD1EFC9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4216092">
    <w:abstractNumId w:val="10"/>
  </w:num>
  <w:num w:numId="2" w16cid:durableId="1680346011">
    <w:abstractNumId w:val="32"/>
  </w:num>
  <w:num w:numId="3" w16cid:durableId="761146191">
    <w:abstractNumId w:val="50"/>
  </w:num>
  <w:num w:numId="4" w16cid:durableId="188223825">
    <w:abstractNumId w:val="12"/>
  </w:num>
  <w:num w:numId="5" w16cid:durableId="1322732056">
    <w:abstractNumId w:val="5"/>
  </w:num>
  <w:num w:numId="6" w16cid:durableId="1468160393">
    <w:abstractNumId w:val="19"/>
  </w:num>
  <w:num w:numId="7" w16cid:durableId="1174488993">
    <w:abstractNumId w:val="8"/>
  </w:num>
  <w:num w:numId="8" w16cid:durableId="1371414861">
    <w:abstractNumId w:val="24"/>
  </w:num>
  <w:num w:numId="9" w16cid:durableId="1272013252">
    <w:abstractNumId w:val="34"/>
  </w:num>
  <w:num w:numId="10" w16cid:durableId="1706129401">
    <w:abstractNumId w:val="40"/>
  </w:num>
  <w:num w:numId="11" w16cid:durableId="328219437">
    <w:abstractNumId w:val="29"/>
  </w:num>
  <w:num w:numId="12" w16cid:durableId="465125110">
    <w:abstractNumId w:val="7"/>
  </w:num>
  <w:num w:numId="13" w16cid:durableId="1646659128">
    <w:abstractNumId w:val="18"/>
  </w:num>
  <w:num w:numId="14" w16cid:durableId="1827084280">
    <w:abstractNumId w:val="51"/>
  </w:num>
  <w:num w:numId="15" w16cid:durableId="401493085">
    <w:abstractNumId w:val="4"/>
  </w:num>
  <w:num w:numId="16" w16cid:durableId="944651486">
    <w:abstractNumId w:val="43"/>
  </w:num>
  <w:num w:numId="17" w16cid:durableId="550069949">
    <w:abstractNumId w:val="39"/>
  </w:num>
  <w:num w:numId="18" w16cid:durableId="1490949123">
    <w:abstractNumId w:val="23"/>
  </w:num>
  <w:num w:numId="19" w16cid:durableId="1050568773">
    <w:abstractNumId w:val="33"/>
  </w:num>
  <w:num w:numId="20" w16cid:durableId="601104892">
    <w:abstractNumId w:val="42"/>
  </w:num>
  <w:num w:numId="21" w16cid:durableId="1485246179">
    <w:abstractNumId w:val="25"/>
  </w:num>
  <w:num w:numId="22" w16cid:durableId="1206408769">
    <w:abstractNumId w:val="28"/>
  </w:num>
  <w:num w:numId="23" w16cid:durableId="541600051">
    <w:abstractNumId w:val="2"/>
  </w:num>
  <w:num w:numId="24" w16cid:durableId="907347959">
    <w:abstractNumId w:val="27"/>
  </w:num>
  <w:num w:numId="25" w16cid:durableId="307561988">
    <w:abstractNumId w:val="20"/>
  </w:num>
  <w:num w:numId="26" w16cid:durableId="1641574464">
    <w:abstractNumId w:val="13"/>
  </w:num>
  <w:num w:numId="27" w16cid:durableId="882861638">
    <w:abstractNumId w:val="1"/>
  </w:num>
  <w:num w:numId="28" w16cid:durableId="388116597">
    <w:abstractNumId w:val="15"/>
  </w:num>
  <w:num w:numId="29" w16cid:durableId="974218453">
    <w:abstractNumId w:val="37"/>
  </w:num>
  <w:num w:numId="30" w16cid:durableId="1168981841">
    <w:abstractNumId w:val="45"/>
  </w:num>
  <w:num w:numId="31" w16cid:durableId="1560629545">
    <w:abstractNumId w:val="3"/>
  </w:num>
  <w:num w:numId="32" w16cid:durableId="1847791329">
    <w:abstractNumId w:val="41"/>
  </w:num>
  <w:num w:numId="33" w16cid:durableId="1101993946">
    <w:abstractNumId w:val="14"/>
  </w:num>
  <w:num w:numId="34" w16cid:durableId="1225675969">
    <w:abstractNumId w:val="49"/>
  </w:num>
  <w:num w:numId="35" w16cid:durableId="1576355245">
    <w:abstractNumId w:val="11"/>
  </w:num>
  <w:num w:numId="36" w16cid:durableId="925962337">
    <w:abstractNumId w:val="48"/>
  </w:num>
  <w:num w:numId="37" w16cid:durableId="321542151">
    <w:abstractNumId w:val="31"/>
  </w:num>
  <w:num w:numId="38" w16cid:durableId="2039039144">
    <w:abstractNumId w:val="47"/>
  </w:num>
  <w:num w:numId="39" w16cid:durableId="627468826">
    <w:abstractNumId w:val="44"/>
  </w:num>
  <w:num w:numId="40" w16cid:durableId="1029527932">
    <w:abstractNumId w:val="16"/>
  </w:num>
  <w:num w:numId="41" w16cid:durableId="561596928">
    <w:abstractNumId w:val="0"/>
  </w:num>
  <w:num w:numId="42" w16cid:durableId="313417059">
    <w:abstractNumId w:val="52"/>
  </w:num>
  <w:num w:numId="43" w16cid:durableId="1408109666">
    <w:abstractNumId w:val="21"/>
  </w:num>
  <w:num w:numId="44" w16cid:durableId="399787905">
    <w:abstractNumId w:val="38"/>
  </w:num>
  <w:num w:numId="45" w16cid:durableId="154424139">
    <w:abstractNumId w:val="26"/>
  </w:num>
  <w:num w:numId="46" w16cid:durableId="568812472">
    <w:abstractNumId w:val="30"/>
  </w:num>
  <w:num w:numId="47" w16cid:durableId="1916737788">
    <w:abstractNumId w:val="36"/>
  </w:num>
  <w:num w:numId="48" w16cid:durableId="107047610">
    <w:abstractNumId w:val="46"/>
  </w:num>
  <w:num w:numId="49" w16cid:durableId="861431046">
    <w:abstractNumId w:val="22"/>
  </w:num>
  <w:num w:numId="50" w16cid:durableId="623074683">
    <w:abstractNumId w:val="6"/>
  </w:num>
  <w:num w:numId="51" w16cid:durableId="1082533312">
    <w:abstractNumId w:val="35"/>
  </w:num>
  <w:num w:numId="52" w16cid:durableId="1787386751">
    <w:abstractNumId w:val="17"/>
  </w:num>
  <w:num w:numId="53" w16cid:durableId="1724793905">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211"/>
    <w:rsid w:val="0000257B"/>
    <w:rsid w:val="000031BF"/>
    <w:rsid w:val="00003474"/>
    <w:rsid w:val="00004B3E"/>
    <w:rsid w:val="00005358"/>
    <w:rsid w:val="000062C1"/>
    <w:rsid w:val="0001053F"/>
    <w:rsid w:val="000147BA"/>
    <w:rsid w:val="0001509D"/>
    <w:rsid w:val="0001546D"/>
    <w:rsid w:val="000172F7"/>
    <w:rsid w:val="000179E7"/>
    <w:rsid w:val="00017B30"/>
    <w:rsid w:val="000205A6"/>
    <w:rsid w:val="00020976"/>
    <w:rsid w:val="000209DC"/>
    <w:rsid w:val="00020A1A"/>
    <w:rsid w:val="00020C7F"/>
    <w:rsid w:val="00021632"/>
    <w:rsid w:val="0002169A"/>
    <w:rsid w:val="000216B1"/>
    <w:rsid w:val="00023BB4"/>
    <w:rsid w:val="00024643"/>
    <w:rsid w:val="0002542A"/>
    <w:rsid w:val="000275C8"/>
    <w:rsid w:val="0002784D"/>
    <w:rsid w:val="0003456F"/>
    <w:rsid w:val="0003546C"/>
    <w:rsid w:val="000373A6"/>
    <w:rsid w:val="000376E3"/>
    <w:rsid w:val="00040482"/>
    <w:rsid w:val="00041C40"/>
    <w:rsid w:val="000435A4"/>
    <w:rsid w:val="00044781"/>
    <w:rsid w:val="00045168"/>
    <w:rsid w:val="000453E2"/>
    <w:rsid w:val="00046CCE"/>
    <w:rsid w:val="00047EC1"/>
    <w:rsid w:val="00051844"/>
    <w:rsid w:val="00051FD5"/>
    <w:rsid w:val="0005288A"/>
    <w:rsid w:val="000528F3"/>
    <w:rsid w:val="0005484C"/>
    <w:rsid w:val="00054DE4"/>
    <w:rsid w:val="00056F91"/>
    <w:rsid w:val="00057340"/>
    <w:rsid w:val="0005769C"/>
    <w:rsid w:val="00057EAE"/>
    <w:rsid w:val="000601EA"/>
    <w:rsid w:val="00060F89"/>
    <w:rsid w:val="00061595"/>
    <w:rsid w:val="00062897"/>
    <w:rsid w:val="000628AE"/>
    <w:rsid w:val="00064D21"/>
    <w:rsid w:val="00070A04"/>
    <w:rsid w:val="00071018"/>
    <w:rsid w:val="000713CD"/>
    <w:rsid w:val="00071B17"/>
    <w:rsid w:val="000728A4"/>
    <w:rsid w:val="000737F8"/>
    <w:rsid w:val="00074391"/>
    <w:rsid w:val="00074D25"/>
    <w:rsid w:val="00076652"/>
    <w:rsid w:val="00076F32"/>
    <w:rsid w:val="00080106"/>
    <w:rsid w:val="000814CB"/>
    <w:rsid w:val="00081688"/>
    <w:rsid w:val="00082F10"/>
    <w:rsid w:val="00083A69"/>
    <w:rsid w:val="0008420B"/>
    <w:rsid w:val="000846DA"/>
    <w:rsid w:val="00085A5F"/>
    <w:rsid w:val="00086B47"/>
    <w:rsid w:val="00090497"/>
    <w:rsid w:val="00090ABB"/>
    <w:rsid w:val="0009204D"/>
    <w:rsid w:val="000A1304"/>
    <w:rsid w:val="000A259E"/>
    <w:rsid w:val="000A47FD"/>
    <w:rsid w:val="000A5681"/>
    <w:rsid w:val="000A6868"/>
    <w:rsid w:val="000A6A75"/>
    <w:rsid w:val="000A6AF0"/>
    <w:rsid w:val="000B04C6"/>
    <w:rsid w:val="000B1FEF"/>
    <w:rsid w:val="000B58AA"/>
    <w:rsid w:val="000B5953"/>
    <w:rsid w:val="000B7FDE"/>
    <w:rsid w:val="000C0977"/>
    <w:rsid w:val="000C0E00"/>
    <w:rsid w:val="000C23C6"/>
    <w:rsid w:val="000C7682"/>
    <w:rsid w:val="000C7BF8"/>
    <w:rsid w:val="000D0310"/>
    <w:rsid w:val="000D104C"/>
    <w:rsid w:val="000D1671"/>
    <w:rsid w:val="000D2E33"/>
    <w:rsid w:val="000D400B"/>
    <w:rsid w:val="000D4184"/>
    <w:rsid w:val="000D4952"/>
    <w:rsid w:val="000D4F18"/>
    <w:rsid w:val="000D6FF9"/>
    <w:rsid w:val="000D742D"/>
    <w:rsid w:val="000E215E"/>
    <w:rsid w:val="000E2868"/>
    <w:rsid w:val="000E2A2A"/>
    <w:rsid w:val="000E31A1"/>
    <w:rsid w:val="000E33A3"/>
    <w:rsid w:val="000E353A"/>
    <w:rsid w:val="000E46B7"/>
    <w:rsid w:val="000E4D24"/>
    <w:rsid w:val="000E4F54"/>
    <w:rsid w:val="000F12AE"/>
    <w:rsid w:val="000F19F3"/>
    <w:rsid w:val="000F1C24"/>
    <w:rsid w:val="000F2BB6"/>
    <w:rsid w:val="000F51A3"/>
    <w:rsid w:val="000F552D"/>
    <w:rsid w:val="000F59CA"/>
    <w:rsid w:val="000F6C3F"/>
    <w:rsid w:val="000F77F0"/>
    <w:rsid w:val="00100251"/>
    <w:rsid w:val="00100587"/>
    <w:rsid w:val="00100920"/>
    <w:rsid w:val="001011EC"/>
    <w:rsid w:val="001026C7"/>
    <w:rsid w:val="0010302D"/>
    <w:rsid w:val="00103F67"/>
    <w:rsid w:val="001051B5"/>
    <w:rsid w:val="00106D51"/>
    <w:rsid w:val="00106FE7"/>
    <w:rsid w:val="00107524"/>
    <w:rsid w:val="001113BB"/>
    <w:rsid w:val="00111D76"/>
    <w:rsid w:val="00112E71"/>
    <w:rsid w:val="00114178"/>
    <w:rsid w:val="00114F99"/>
    <w:rsid w:val="00115B52"/>
    <w:rsid w:val="00116401"/>
    <w:rsid w:val="00116B2F"/>
    <w:rsid w:val="001178F2"/>
    <w:rsid w:val="00117D32"/>
    <w:rsid w:val="001200FF"/>
    <w:rsid w:val="001202F3"/>
    <w:rsid w:val="00120569"/>
    <w:rsid w:val="001207B5"/>
    <w:rsid w:val="0012382A"/>
    <w:rsid w:val="00124458"/>
    <w:rsid w:val="001244CC"/>
    <w:rsid w:val="001246E3"/>
    <w:rsid w:val="0012636B"/>
    <w:rsid w:val="001263B5"/>
    <w:rsid w:val="00126718"/>
    <w:rsid w:val="001313A5"/>
    <w:rsid w:val="00131A4E"/>
    <w:rsid w:val="001323FB"/>
    <w:rsid w:val="00132EBE"/>
    <w:rsid w:val="00133E1F"/>
    <w:rsid w:val="0013634C"/>
    <w:rsid w:val="001407A5"/>
    <w:rsid w:val="00140AE0"/>
    <w:rsid w:val="00140F28"/>
    <w:rsid w:val="00141066"/>
    <w:rsid w:val="0014133E"/>
    <w:rsid w:val="001430DB"/>
    <w:rsid w:val="001441D0"/>
    <w:rsid w:val="001447EB"/>
    <w:rsid w:val="001452E2"/>
    <w:rsid w:val="00146DE3"/>
    <w:rsid w:val="0014712D"/>
    <w:rsid w:val="001517D0"/>
    <w:rsid w:val="001525D5"/>
    <w:rsid w:val="001531BB"/>
    <w:rsid w:val="001532D2"/>
    <w:rsid w:val="00153EEF"/>
    <w:rsid w:val="00154B60"/>
    <w:rsid w:val="00156A7A"/>
    <w:rsid w:val="00160270"/>
    <w:rsid w:val="00160DB0"/>
    <w:rsid w:val="001611A5"/>
    <w:rsid w:val="00161C80"/>
    <w:rsid w:val="00162E9F"/>
    <w:rsid w:val="00163193"/>
    <w:rsid w:val="00163E10"/>
    <w:rsid w:val="0016591D"/>
    <w:rsid w:val="00166B1E"/>
    <w:rsid w:val="00170533"/>
    <w:rsid w:val="00170C8C"/>
    <w:rsid w:val="00171893"/>
    <w:rsid w:val="00171FE4"/>
    <w:rsid w:val="00172531"/>
    <w:rsid w:val="0017303A"/>
    <w:rsid w:val="001735FB"/>
    <w:rsid w:val="00175AC3"/>
    <w:rsid w:val="001762AA"/>
    <w:rsid w:val="001805B2"/>
    <w:rsid w:val="00181571"/>
    <w:rsid w:val="0018344C"/>
    <w:rsid w:val="001857FC"/>
    <w:rsid w:val="00185803"/>
    <w:rsid w:val="0018657B"/>
    <w:rsid w:val="0019090A"/>
    <w:rsid w:val="00191217"/>
    <w:rsid w:val="0019333C"/>
    <w:rsid w:val="00194DBB"/>
    <w:rsid w:val="00196303"/>
    <w:rsid w:val="001A0808"/>
    <w:rsid w:val="001A0AAF"/>
    <w:rsid w:val="001A1CAC"/>
    <w:rsid w:val="001A21E3"/>
    <w:rsid w:val="001A22C9"/>
    <w:rsid w:val="001A4248"/>
    <w:rsid w:val="001A568B"/>
    <w:rsid w:val="001A7154"/>
    <w:rsid w:val="001A797F"/>
    <w:rsid w:val="001B0129"/>
    <w:rsid w:val="001B0871"/>
    <w:rsid w:val="001B15EB"/>
    <w:rsid w:val="001B3617"/>
    <w:rsid w:val="001B56F5"/>
    <w:rsid w:val="001B70EF"/>
    <w:rsid w:val="001B7205"/>
    <w:rsid w:val="001C1C4E"/>
    <w:rsid w:val="001C3702"/>
    <w:rsid w:val="001C3DC1"/>
    <w:rsid w:val="001C41DB"/>
    <w:rsid w:val="001C53B6"/>
    <w:rsid w:val="001C59C9"/>
    <w:rsid w:val="001C5B39"/>
    <w:rsid w:val="001C6837"/>
    <w:rsid w:val="001D0215"/>
    <w:rsid w:val="001D1FAC"/>
    <w:rsid w:val="001D2C05"/>
    <w:rsid w:val="001D51BA"/>
    <w:rsid w:val="001D5FCC"/>
    <w:rsid w:val="001D6FA4"/>
    <w:rsid w:val="001D776C"/>
    <w:rsid w:val="001E01A5"/>
    <w:rsid w:val="001E0D3A"/>
    <w:rsid w:val="001E13B1"/>
    <w:rsid w:val="001E1656"/>
    <w:rsid w:val="001E172C"/>
    <w:rsid w:val="001E1B57"/>
    <w:rsid w:val="001E35ED"/>
    <w:rsid w:val="001E5967"/>
    <w:rsid w:val="001E7710"/>
    <w:rsid w:val="001F0CBA"/>
    <w:rsid w:val="001F1D94"/>
    <w:rsid w:val="001F24CB"/>
    <w:rsid w:val="001F2A4F"/>
    <w:rsid w:val="001F33A8"/>
    <w:rsid w:val="001F608C"/>
    <w:rsid w:val="001F68AC"/>
    <w:rsid w:val="001F7699"/>
    <w:rsid w:val="00200892"/>
    <w:rsid w:val="002010A8"/>
    <w:rsid w:val="002015AB"/>
    <w:rsid w:val="002021F4"/>
    <w:rsid w:val="0020288E"/>
    <w:rsid w:val="00204069"/>
    <w:rsid w:val="0020532C"/>
    <w:rsid w:val="00206D82"/>
    <w:rsid w:val="002107D1"/>
    <w:rsid w:val="002134CC"/>
    <w:rsid w:val="00213816"/>
    <w:rsid w:val="002147E4"/>
    <w:rsid w:val="00214FC8"/>
    <w:rsid w:val="00214FE7"/>
    <w:rsid w:val="002165D0"/>
    <w:rsid w:val="00217B65"/>
    <w:rsid w:val="002201F1"/>
    <w:rsid w:val="0022093B"/>
    <w:rsid w:val="00221088"/>
    <w:rsid w:val="002227D6"/>
    <w:rsid w:val="00223EE7"/>
    <w:rsid w:val="00224A2C"/>
    <w:rsid w:val="00224A4A"/>
    <w:rsid w:val="00225942"/>
    <w:rsid w:val="00226BFE"/>
    <w:rsid w:val="00226F4A"/>
    <w:rsid w:val="002272E7"/>
    <w:rsid w:val="00227A28"/>
    <w:rsid w:val="00230DC7"/>
    <w:rsid w:val="0023169A"/>
    <w:rsid w:val="002327AC"/>
    <w:rsid w:val="00232E01"/>
    <w:rsid w:val="00233B49"/>
    <w:rsid w:val="00234EFB"/>
    <w:rsid w:val="00235A82"/>
    <w:rsid w:val="00235B17"/>
    <w:rsid w:val="00237E0F"/>
    <w:rsid w:val="00241834"/>
    <w:rsid w:val="002424BE"/>
    <w:rsid w:val="0024445C"/>
    <w:rsid w:val="00245AC5"/>
    <w:rsid w:val="00245E5F"/>
    <w:rsid w:val="002474BE"/>
    <w:rsid w:val="00247757"/>
    <w:rsid w:val="00250514"/>
    <w:rsid w:val="0025276F"/>
    <w:rsid w:val="0025291C"/>
    <w:rsid w:val="002546D9"/>
    <w:rsid w:val="002608D4"/>
    <w:rsid w:val="002609D8"/>
    <w:rsid w:val="00260C06"/>
    <w:rsid w:val="00261E60"/>
    <w:rsid w:val="002644EF"/>
    <w:rsid w:val="00264869"/>
    <w:rsid w:val="00266404"/>
    <w:rsid w:val="0027209F"/>
    <w:rsid w:val="00274F73"/>
    <w:rsid w:val="00275767"/>
    <w:rsid w:val="00276B46"/>
    <w:rsid w:val="00280434"/>
    <w:rsid w:val="002812D4"/>
    <w:rsid w:val="00284386"/>
    <w:rsid w:val="0028494A"/>
    <w:rsid w:val="00284EC7"/>
    <w:rsid w:val="00285B81"/>
    <w:rsid w:val="00286222"/>
    <w:rsid w:val="002869A4"/>
    <w:rsid w:val="00287DCE"/>
    <w:rsid w:val="00290F02"/>
    <w:rsid w:val="00291DD4"/>
    <w:rsid w:val="00292E50"/>
    <w:rsid w:val="002936F2"/>
    <w:rsid w:val="00293DAD"/>
    <w:rsid w:val="002945D7"/>
    <w:rsid w:val="00294995"/>
    <w:rsid w:val="00295BCB"/>
    <w:rsid w:val="002967BA"/>
    <w:rsid w:val="002A037F"/>
    <w:rsid w:val="002A03A8"/>
    <w:rsid w:val="002A060C"/>
    <w:rsid w:val="002A392D"/>
    <w:rsid w:val="002A48D6"/>
    <w:rsid w:val="002A5CD0"/>
    <w:rsid w:val="002A5F74"/>
    <w:rsid w:val="002A7175"/>
    <w:rsid w:val="002A7D1C"/>
    <w:rsid w:val="002B0AAA"/>
    <w:rsid w:val="002B4A1A"/>
    <w:rsid w:val="002B55F7"/>
    <w:rsid w:val="002B5EB5"/>
    <w:rsid w:val="002B6F4D"/>
    <w:rsid w:val="002B7807"/>
    <w:rsid w:val="002C04FB"/>
    <w:rsid w:val="002C06D7"/>
    <w:rsid w:val="002C0F8E"/>
    <w:rsid w:val="002C19E0"/>
    <w:rsid w:val="002C1E18"/>
    <w:rsid w:val="002C2904"/>
    <w:rsid w:val="002C2DA4"/>
    <w:rsid w:val="002C5475"/>
    <w:rsid w:val="002C560D"/>
    <w:rsid w:val="002C596C"/>
    <w:rsid w:val="002C7339"/>
    <w:rsid w:val="002D123F"/>
    <w:rsid w:val="002D1C18"/>
    <w:rsid w:val="002D43FB"/>
    <w:rsid w:val="002D72DB"/>
    <w:rsid w:val="002D7599"/>
    <w:rsid w:val="002E0967"/>
    <w:rsid w:val="002E14DA"/>
    <w:rsid w:val="002E61E0"/>
    <w:rsid w:val="002E6913"/>
    <w:rsid w:val="002E6CBA"/>
    <w:rsid w:val="002E7563"/>
    <w:rsid w:val="002F0D1E"/>
    <w:rsid w:val="002F14AF"/>
    <w:rsid w:val="002F319C"/>
    <w:rsid w:val="0030121E"/>
    <w:rsid w:val="00301862"/>
    <w:rsid w:val="003026FF"/>
    <w:rsid w:val="003035CC"/>
    <w:rsid w:val="00305E1E"/>
    <w:rsid w:val="00305EA7"/>
    <w:rsid w:val="0030719F"/>
    <w:rsid w:val="003072DE"/>
    <w:rsid w:val="0030754D"/>
    <w:rsid w:val="003122C2"/>
    <w:rsid w:val="00313514"/>
    <w:rsid w:val="00314062"/>
    <w:rsid w:val="00314B51"/>
    <w:rsid w:val="0031538E"/>
    <w:rsid w:val="00317444"/>
    <w:rsid w:val="0032083E"/>
    <w:rsid w:val="00320BA0"/>
    <w:rsid w:val="00321E6F"/>
    <w:rsid w:val="00322A4A"/>
    <w:rsid w:val="00322A58"/>
    <w:rsid w:val="00325173"/>
    <w:rsid w:val="00326627"/>
    <w:rsid w:val="0032795E"/>
    <w:rsid w:val="0033050C"/>
    <w:rsid w:val="00330C8B"/>
    <w:rsid w:val="00331D16"/>
    <w:rsid w:val="0033238F"/>
    <w:rsid w:val="0033485C"/>
    <w:rsid w:val="003364C8"/>
    <w:rsid w:val="003368FC"/>
    <w:rsid w:val="00337979"/>
    <w:rsid w:val="00340A86"/>
    <w:rsid w:val="00342146"/>
    <w:rsid w:val="00342459"/>
    <w:rsid w:val="00342B1F"/>
    <w:rsid w:val="003435EA"/>
    <w:rsid w:val="0034385F"/>
    <w:rsid w:val="003439AB"/>
    <w:rsid w:val="003447CA"/>
    <w:rsid w:val="00344C66"/>
    <w:rsid w:val="00345BCD"/>
    <w:rsid w:val="00345F39"/>
    <w:rsid w:val="00346C0C"/>
    <w:rsid w:val="003470C6"/>
    <w:rsid w:val="00347411"/>
    <w:rsid w:val="00347DD0"/>
    <w:rsid w:val="00350223"/>
    <w:rsid w:val="003504A6"/>
    <w:rsid w:val="003520F1"/>
    <w:rsid w:val="0035254E"/>
    <w:rsid w:val="00353D8F"/>
    <w:rsid w:val="003565F5"/>
    <w:rsid w:val="0035677B"/>
    <w:rsid w:val="003568D4"/>
    <w:rsid w:val="00356D3D"/>
    <w:rsid w:val="003572F9"/>
    <w:rsid w:val="00357D88"/>
    <w:rsid w:val="00362FC8"/>
    <w:rsid w:val="003637FE"/>
    <w:rsid w:val="0036501D"/>
    <w:rsid w:val="00365C0A"/>
    <w:rsid w:val="003668D8"/>
    <w:rsid w:val="0036691A"/>
    <w:rsid w:val="00374162"/>
    <w:rsid w:val="00375A32"/>
    <w:rsid w:val="00375B02"/>
    <w:rsid w:val="003777F3"/>
    <w:rsid w:val="00381167"/>
    <w:rsid w:val="00381544"/>
    <w:rsid w:val="00382C14"/>
    <w:rsid w:val="00383B3C"/>
    <w:rsid w:val="00384210"/>
    <w:rsid w:val="00384EF7"/>
    <w:rsid w:val="00385131"/>
    <w:rsid w:val="003853E0"/>
    <w:rsid w:val="00386E29"/>
    <w:rsid w:val="003907B2"/>
    <w:rsid w:val="00391D46"/>
    <w:rsid w:val="00396074"/>
    <w:rsid w:val="00396DE4"/>
    <w:rsid w:val="003A28DD"/>
    <w:rsid w:val="003A3061"/>
    <w:rsid w:val="003A33D9"/>
    <w:rsid w:val="003A3644"/>
    <w:rsid w:val="003A5044"/>
    <w:rsid w:val="003A515E"/>
    <w:rsid w:val="003A5A73"/>
    <w:rsid w:val="003A799C"/>
    <w:rsid w:val="003A7D2B"/>
    <w:rsid w:val="003B04F8"/>
    <w:rsid w:val="003B11B1"/>
    <w:rsid w:val="003B1757"/>
    <w:rsid w:val="003B1879"/>
    <w:rsid w:val="003B368D"/>
    <w:rsid w:val="003B49AB"/>
    <w:rsid w:val="003B579A"/>
    <w:rsid w:val="003B5CAA"/>
    <w:rsid w:val="003B60E0"/>
    <w:rsid w:val="003B6A7E"/>
    <w:rsid w:val="003B78AF"/>
    <w:rsid w:val="003C0AFF"/>
    <w:rsid w:val="003C1C0C"/>
    <w:rsid w:val="003C2B41"/>
    <w:rsid w:val="003C35AE"/>
    <w:rsid w:val="003C3783"/>
    <w:rsid w:val="003C38B1"/>
    <w:rsid w:val="003C3D58"/>
    <w:rsid w:val="003C48C5"/>
    <w:rsid w:val="003C4D26"/>
    <w:rsid w:val="003C6C65"/>
    <w:rsid w:val="003C716A"/>
    <w:rsid w:val="003C7BBC"/>
    <w:rsid w:val="003D0280"/>
    <w:rsid w:val="003D029C"/>
    <w:rsid w:val="003D10A9"/>
    <w:rsid w:val="003D63EE"/>
    <w:rsid w:val="003D70FC"/>
    <w:rsid w:val="003E01AC"/>
    <w:rsid w:val="003E04D3"/>
    <w:rsid w:val="003E05F3"/>
    <w:rsid w:val="003E0DC4"/>
    <w:rsid w:val="003E31CD"/>
    <w:rsid w:val="003E36F9"/>
    <w:rsid w:val="003E4661"/>
    <w:rsid w:val="003E46F0"/>
    <w:rsid w:val="003E4C4F"/>
    <w:rsid w:val="003E52A9"/>
    <w:rsid w:val="003E770D"/>
    <w:rsid w:val="003F1948"/>
    <w:rsid w:val="003F26B5"/>
    <w:rsid w:val="003F424B"/>
    <w:rsid w:val="003F6D6C"/>
    <w:rsid w:val="00400550"/>
    <w:rsid w:val="00400C44"/>
    <w:rsid w:val="004036B5"/>
    <w:rsid w:val="00403A2D"/>
    <w:rsid w:val="004044CC"/>
    <w:rsid w:val="00405B6D"/>
    <w:rsid w:val="0040604E"/>
    <w:rsid w:val="00406370"/>
    <w:rsid w:val="004064AB"/>
    <w:rsid w:val="00407463"/>
    <w:rsid w:val="004109F8"/>
    <w:rsid w:val="00411F03"/>
    <w:rsid w:val="00413447"/>
    <w:rsid w:val="00414BAA"/>
    <w:rsid w:val="00415DA2"/>
    <w:rsid w:val="00416492"/>
    <w:rsid w:val="004201DD"/>
    <w:rsid w:val="00420B4A"/>
    <w:rsid w:val="00421274"/>
    <w:rsid w:val="00423849"/>
    <w:rsid w:val="00424BB4"/>
    <w:rsid w:val="00430AF5"/>
    <w:rsid w:val="0043111C"/>
    <w:rsid w:val="0043171C"/>
    <w:rsid w:val="00431D2F"/>
    <w:rsid w:val="004338F8"/>
    <w:rsid w:val="00435377"/>
    <w:rsid w:val="00436BEC"/>
    <w:rsid w:val="00440393"/>
    <w:rsid w:val="0044064D"/>
    <w:rsid w:val="00440C00"/>
    <w:rsid w:val="00441B2D"/>
    <w:rsid w:val="00442720"/>
    <w:rsid w:val="004432D6"/>
    <w:rsid w:val="00445714"/>
    <w:rsid w:val="0044679A"/>
    <w:rsid w:val="004507A9"/>
    <w:rsid w:val="00450FF6"/>
    <w:rsid w:val="004524EA"/>
    <w:rsid w:val="00452D38"/>
    <w:rsid w:val="0045338F"/>
    <w:rsid w:val="00454697"/>
    <w:rsid w:val="0045491C"/>
    <w:rsid w:val="0045757F"/>
    <w:rsid w:val="0046045A"/>
    <w:rsid w:val="00461024"/>
    <w:rsid w:val="00462398"/>
    <w:rsid w:val="00463F2C"/>
    <w:rsid w:val="00464E76"/>
    <w:rsid w:val="004650D3"/>
    <w:rsid w:val="0046557E"/>
    <w:rsid w:val="00465C70"/>
    <w:rsid w:val="00467060"/>
    <w:rsid w:val="00467B7C"/>
    <w:rsid w:val="004703E7"/>
    <w:rsid w:val="004705B4"/>
    <w:rsid w:val="00471576"/>
    <w:rsid w:val="00472AA5"/>
    <w:rsid w:val="00472F2E"/>
    <w:rsid w:val="004748A9"/>
    <w:rsid w:val="00474A7F"/>
    <w:rsid w:val="00474AB9"/>
    <w:rsid w:val="00475C8B"/>
    <w:rsid w:val="00480D33"/>
    <w:rsid w:val="00481813"/>
    <w:rsid w:val="0048209B"/>
    <w:rsid w:val="004824A5"/>
    <w:rsid w:val="00484071"/>
    <w:rsid w:val="004843A9"/>
    <w:rsid w:val="00485843"/>
    <w:rsid w:val="00485999"/>
    <w:rsid w:val="00485FA6"/>
    <w:rsid w:val="00486133"/>
    <w:rsid w:val="00486310"/>
    <w:rsid w:val="00486361"/>
    <w:rsid w:val="00486B76"/>
    <w:rsid w:val="00487011"/>
    <w:rsid w:val="0048751D"/>
    <w:rsid w:val="00487A17"/>
    <w:rsid w:val="00490CFE"/>
    <w:rsid w:val="0049139B"/>
    <w:rsid w:val="00491CD3"/>
    <w:rsid w:val="00491F7F"/>
    <w:rsid w:val="00493790"/>
    <w:rsid w:val="0049401A"/>
    <w:rsid w:val="00495079"/>
    <w:rsid w:val="00497539"/>
    <w:rsid w:val="004A1A48"/>
    <w:rsid w:val="004A25CA"/>
    <w:rsid w:val="004A280E"/>
    <w:rsid w:val="004A42A5"/>
    <w:rsid w:val="004A4752"/>
    <w:rsid w:val="004A5334"/>
    <w:rsid w:val="004A7764"/>
    <w:rsid w:val="004B052C"/>
    <w:rsid w:val="004B3406"/>
    <w:rsid w:val="004B6A7E"/>
    <w:rsid w:val="004B6BE2"/>
    <w:rsid w:val="004C07AD"/>
    <w:rsid w:val="004C3299"/>
    <w:rsid w:val="004C3AB6"/>
    <w:rsid w:val="004C4400"/>
    <w:rsid w:val="004C4E7B"/>
    <w:rsid w:val="004C5912"/>
    <w:rsid w:val="004C7242"/>
    <w:rsid w:val="004C7A50"/>
    <w:rsid w:val="004D1676"/>
    <w:rsid w:val="004D3773"/>
    <w:rsid w:val="004D4F0D"/>
    <w:rsid w:val="004E1743"/>
    <w:rsid w:val="004E1ABA"/>
    <w:rsid w:val="004E2DFC"/>
    <w:rsid w:val="004E42DD"/>
    <w:rsid w:val="004E4C53"/>
    <w:rsid w:val="004E4DEB"/>
    <w:rsid w:val="004E505C"/>
    <w:rsid w:val="004E56F0"/>
    <w:rsid w:val="004F0896"/>
    <w:rsid w:val="004F0B4D"/>
    <w:rsid w:val="004F2041"/>
    <w:rsid w:val="004F5086"/>
    <w:rsid w:val="004F5422"/>
    <w:rsid w:val="004F66F9"/>
    <w:rsid w:val="004F67FB"/>
    <w:rsid w:val="004F6832"/>
    <w:rsid w:val="004F78D8"/>
    <w:rsid w:val="00502D0A"/>
    <w:rsid w:val="00503012"/>
    <w:rsid w:val="00503312"/>
    <w:rsid w:val="00503E5E"/>
    <w:rsid w:val="00504CDD"/>
    <w:rsid w:val="00506FD6"/>
    <w:rsid w:val="00507F62"/>
    <w:rsid w:val="00510589"/>
    <w:rsid w:val="00511CA9"/>
    <w:rsid w:val="00511D31"/>
    <w:rsid w:val="00513A75"/>
    <w:rsid w:val="00514CBB"/>
    <w:rsid w:val="00515097"/>
    <w:rsid w:val="00515E9A"/>
    <w:rsid w:val="00520B01"/>
    <w:rsid w:val="00522410"/>
    <w:rsid w:val="005227F3"/>
    <w:rsid w:val="005241D5"/>
    <w:rsid w:val="00524E26"/>
    <w:rsid w:val="00525728"/>
    <w:rsid w:val="005257DF"/>
    <w:rsid w:val="00527E17"/>
    <w:rsid w:val="005312DF"/>
    <w:rsid w:val="00533905"/>
    <w:rsid w:val="00541865"/>
    <w:rsid w:val="00542B27"/>
    <w:rsid w:val="00543BD6"/>
    <w:rsid w:val="005444B7"/>
    <w:rsid w:val="0054462E"/>
    <w:rsid w:val="00544852"/>
    <w:rsid w:val="0054498F"/>
    <w:rsid w:val="00544E1E"/>
    <w:rsid w:val="00545969"/>
    <w:rsid w:val="00545BB9"/>
    <w:rsid w:val="00546536"/>
    <w:rsid w:val="00547692"/>
    <w:rsid w:val="00550FB7"/>
    <w:rsid w:val="005534A6"/>
    <w:rsid w:val="00553F3D"/>
    <w:rsid w:val="005549F6"/>
    <w:rsid w:val="00556951"/>
    <w:rsid w:val="0056001B"/>
    <w:rsid w:val="00560A7B"/>
    <w:rsid w:val="005639B8"/>
    <w:rsid w:val="00564835"/>
    <w:rsid w:val="005652B5"/>
    <w:rsid w:val="00565926"/>
    <w:rsid w:val="005659C3"/>
    <w:rsid w:val="00565F91"/>
    <w:rsid w:val="00566F61"/>
    <w:rsid w:val="0057174C"/>
    <w:rsid w:val="00571AA8"/>
    <w:rsid w:val="00572D65"/>
    <w:rsid w:val="00573FE7"/>
    <w:rsid w:val="005745C4"/>
    <w:rsid w:val="005752C9"/>
    <w:rsid w:val="00576488"/>
    <w:rsid w:val="00576509"/>
    <w:rsid w:val="00577BD8"/>
    <w:rsid w:val="005801E1"/>
    <w:rsid w:val="00580C4A"/>
    <w:rsid w:val="0058109C"/>
    <w:rsid w:val="0058147B"/>
    <w:rsid w:val="00582E54"/>
    <w:rsid w:val="00583277"/>
    <w:rsid w:val="005834D2"/>
    <w:rsid w:val="00583E23"/>
    <w:rsid w:val="00584F97"/>
    <w:rsid w:val="005856E2"/>
    <w:rsid w:val="005864F6"/>
    <w:rsid w:val="00586C72"/>
    <w:rsid w:val="00587ABB"/>
    <w:rsid w:val="005902D1"/>
    <w:rsid w:val="00591EC5"/>
    <w:rsid w:val="00593E79"/>
    <w:rsid w:val="005940A4"/>
    <w:rsid w:val="00594CC8"/>
    <w:rsid w:val="00594E1F"/>
    <w:rsid w:val="00596C57"/>
    <w:rsid w:val="00597190"/>
    <w:rsid w:val="00597902"/>
    <w:rsid w:val="005A03E0"/>
    <w:rsid w:val="005A233E"/>
    <w:rsid w:val="005A566A"/>
    <w:rsid w:val="005A5B9D"/>
    <w:rsid w:val="005A6586"/>
    <w:rsid w:val="005B05CC"/>
    <w:rsid w:val="005B1D91"/>
    <w:rsid w:val="005B2A55"/>
    <w:rsid w:val="005B4ECB"/>
    <w:rsid w:val="005B5BDD"/>
    <w:rsid w:val="005B6FD9"/>
    <w:rsid w:val="005B759E"/>
    <w:rsid w:val="005C10A1"/>
    <w:rsid w:val="005C1206"/>
    <w:rsid w:val="005C63AF"/>
    <w:rsid w:val="005C6B82"/>
    <w:rsid w:val="005C74EA"/>
    <w:rsid w:val="005D0166"/>
    <w:rsid w:val="005D1842"/>
    <w:rsid w:val="005D1BC1"/>
    <w:rsid w:val="005D2954"/>
    <w:rsid w:val="005D2D68"/>
    <w:rsid w:val="005D31A5"/>
    <w:rsid w:val="005D3BDB"/>
    <w:rsid w:val="005D43E2"/>
    <w:rsid w:val="005D4DF6"/>
    <w:rsid w:val="005D65E6"/>
    <w:rsid w:val="005D78FA"/>
    <w:rsid w:val="005D7C5B"/>
    <w:rsid w:val="005E0BAD"/>
    <w:rsid w:val="005E1A87"/>
    <w:rsid w:val="005E1FFF"/>
    <w:rsid w:val="005E20AB"/>
    <w:rsid w:val="005E2355"/>
    <w:rsid w:val="005E3367"/>
    <w:rsid w:val="005E5750"/>
    <w:rsid w:val="005E59C6"/>
    <w:rsid w:val="005E605E"/>
    <w:rsid w:val="005F2738"/>
    <w:rsid w:val="005F288D"/>
    <w:rsid w:val="005F59A9"/>
    <w:rsid w:val="00600263"/>
    <w:rsid w:val="00600384"/>
    <w:rsid w:val="00600BFD"/>
    <w:rsid w:val="0060385A"/>
    <w:rsid w:val="0060445A"/>
    <w:rsid w:val="00605747"/>
    <w:rsid w:val="00605889"/>
    <w:rsid w:val="0060697F"/>
    <w:rsid w:val="006074E6"/>
    <w:rsid w:val="006074F5"/>
    <w:rsid w:val="0061041B"/>
    <w:rsid w:val="00610679"/>
    <w:rsid w:val="006108DA"/>
    <w:rsid w:val="006115EA"/>
    <w:rsid w:val="0061208B"/>
    <w:rsid w:val="00614D03"/>
    <w:rsid w:val="00616DAC"/>
    <w:rsid w:val="006203AC"/>
    <w:rsid w:val="006207CE"/>
    <w:rsid w:val="006220CE"/>
    <w:rsid w:val="0062313E"/>
    <w:rsid w:val="00623189"/>
    <w:rsid w:val="00623F51"/>
    <w:rsid w:val="00626A98"/>
    <w:rsid w:val="0062709B"/>
    <w:rsid w:val="006276F0"/>
    <w:rsid w:val="006338D9"/>
    <w:rsid w:val="00634A75"/>
    <w:rsid w:val="00637EA6"/>
    <w:rsid w:val="00642B12"/>
    <w:rsid w:val="00646F27"/>
    <w:rsid w:val="006536E0"/>
    <w:rsid w:val="00654FE7"/>
    <w:rsid w:val="00655B3F"/>
    <w:rsid w:val="00655B70"/>
    <w:rsid w:val="0065702C"/>
    <w:rsid w:val="00657569"/>
    <w:rsid w:val="00661230"/>
    <w:rsid w:val="00661238"/>
    <w:rsid w:val="006620E5"/>
    <w:rsid w:val="00664854"/>
    <w:rsid w:val="00664CBE"/>
    <w:rsid w:val="006668C3"/>
    <w:rsid w:val="0067084D"/>
    <w:rsid w:val="00670AEC"/>
    <w:rsid w:val="00671BB0"/>
    <w:rsid w:val="00671E90"/>
    <w:rsid w:val="00671FEA"/>
    <w:rsid w:val="0067219C"/>
    <w:rsid w:val="00674757"/>
    <w:rsid w:val="0067524B"/>
    <w:rsid w:val="006765A5"/>
    <w:rsid w:val="0067670B"/>
    <w:rsid w:val="00676936"/>
    <w:rsid w:val="00677206"/>
    <w:rsid w:val="0068065B"/>
    <w:rsid w:val="00680A21"/>
    <w:rsid w:val="006815C0"/>
    <w:rsid w:val="00681E28"/>
    <w:rsid w:val="00681EBE"/>
    <w:rsid w:val="00682F11"/>
    <w:rsid w:val="00683E28"/>
    <w:rsid w:val="0068509F"/>
    <w:rsid w:val="006873B6"/>
    <w:rsid w:val="006875DB"/>
    <w:rsid w:val="006877F7"/>
    <w:rsid w:val="006911D3"/>
    <w:rsid w:val="0069155C"/>
    <w:rsid w:val="00691779"/>
    <w:rsid w:val="006931DB"/>
    <w:rsid w:val="00694183"/>
    <w:rsid w:val="0069617D"/>
    <w:rsid w:val="00696DE9"/>
    <w:rsid w:val="006A0CDC"/>
    <w:rsid w:val="006A3F8A"/>
    <w:rsid w:val="006A3FA0"/>
    <w:rsid w:val="006A64FA"/>
    <w:rsid w:val="006A65D0"/>
    <w:rsid w:val="006A7FAD"/>
    <w:rsid w:val="006B10DB"/>
    <w:rsid w:val="006B1816"/>
    <w:rsid w:val="006B1A58"/>
    <w:rsid w:val="006B3133"/>
    <w:rsid w:val="006B362D"/>
    <w:rsid w:val="006B4221"/>
    <w:rsid w:val="006B572F"/>
    <w:rsid w:val="006C01E4"/>
    <w:rsid w:val="006C0442"/>
    <w:rsid w:val="006C1158"/>
    <w:rsid w:val="006C182B"/>
    <w:rsid w:val="006C1F5E"/>
    <w:rsid w:val="006C2908"/>
    <w:rsid w:val="006C50D8"/>
    <w:rsid w:val="006C64E2"/>
    <w:rsid w:val="006C7863"/>
    <w:rsid w:val="006D0211"/>
    <w:rsid w:val="006D0F58"/>
    <w:rsid w:val="006D1F58"/>
    <w:rsid w:val="006D2345"/>
    <w:rsid w:val="006D2424"/>
    <w:rsid w:val="006D2870"/>
    <w:rsid w:val="006D6AFD"/>
    <w:rsid w:val="006D6B79"/>
    <w:rsid w:val="006D7466"/>
    <w:rsid w:val="006E0C39"/>
    <w:rsid w:val="006E211E"/>
    <w:rsid w:val="006E2228"/>
    <w:rsid w:val="006E5795"/>
    <w:rsid w:val="006E6BBC"/>
    <w:rsid w:val="006F06F4"/>
    <w:rsid w:val="006F2A06"/>
    <w:rsid w:val="006F49C1"/>
    <w:rsid w:val="006F5C82"/>
    <w:rsid w:val="006F5CB4"/>
    <w:rsid w:val="006F720C"/>
    <w:rsid w:val="007029FC"/>
    <w:rsid w:val="00702C40"/>
    <w:rsid w:val="00703BA2"/>
    <w:rsid w:val="00704138"/>
    <w:rsid w:val="00704C50"/>
    <w:rsid w:val="00705301"/>
    <w:rsid w:val="00705B5A"/>
    <w:rsid w:val="00706E6A"/>
    <w:rsid w:val="00714B20"/>
    <w:rsid w:val="00715C7C"/>
    <w:rsid w:val="00716FB7"/>
    <w:rsid w:val="0071796C"/>
    <w:rsid w:val="00720356"/>
    <w:rsid w:val="007212D5"/>
    <w:rsid w:val="0072337C"/>
    <w:rsid w:val="007234CE"/>
    <w:rsid w:val="00723A4D"/>
    <w:rsid w:val="00724594"/>
    <w:rsid w:val="00724E5A"/>
    <w:rsid w:val="0072619E"/>
    <w:rsid w:val="00726C9C"/>
    <w:rsid w:val="00726F53"/>
    <w:rsid w:val="00730428"/>
    <w:rsid w:val="007306F9"/>
    <w:rsid w:val="00730BBF"/>
    <w:rsid w:val="00732F78"/>
    <w:rsid w:val="00733D63"/>
    <w:rsid w:val="0073444B"/>
    <w:rsid w:val="00734C26"/>
    <w:rsid w:val="00736178"/>
    <w:rsid w:val="00737209"/>
    <w:rsid w:val="00737DC6"/>
    <w:rsid w:val="00737F06"/>
    <w:rsid w:val="00740E1A"/>
    <w:rsid w:val="0074267F"/>
    <w:rsid w:val="007432A3"/>
    <w:rsid w:val="007442CC"/>
    <w:rsid w:val="00744AD4"/>
    <w:rsid w:val="00747CF4"/>
    <w:rsid w:val="00752247"/>
    <w:rsid w:val="00752B6B"/>
    <w:rsid w:val="00752E6B"/>
    <w:rsid w:val="007546EE"/>
    <w:rsid w:val="00755EBD"/>
    <w:rsid w:val="007575FE"/>
    <w:rsid w:val="007616A2"/>
    <w:rsid w:val="00763102"/>
    <w:rsid w:val="007633E0"/>
    <w:rsid w:val="007635E3"/>
    <w:rsid w:val="00765865"/>
    <w:rsid w:val="00767BA2"/>
    <w:rsid w:val="00770747"/>
    <w:rsid w:val="00771F91"/>
    <w:rsid w:val="00772B52"/>
    <w:rsid w:val="00772C8A"/>
    <w:rsid w:val="0077343B"/>
    <w:rsid w:val="00773688"/>
    <w:rsid w:val="007739CD"/>
    <w:rsid w:val="00774BDB"/>
    <w:rsid w:val="00775838"/>
    <w:rsid w:val="00775BF0"/>
    <w:rsid w:val="00780B45"/>
    <w:rsid w:val="00780F22"/>
    <w:rsid w:val="00781D6C"/>
    <w:rsid w:val="007831BD"/>
    <w:rsid w:val="0078322B"/>
    <w:rsid w:val="007834C1"/>
    <w:rsid w:val="00786AE5"/>
    <w:rsid w:val="007908AE"/>
    <w:rsid w:val="00793A3A"/>
    <w:rsid w:val="007962DF"/>
    <w:rsid w:val="007A04C1"/>
    <w:rsid w:val="007A0C28"/>
    <w:rsid w:val="007A1885"/>
    <w:rsid w:val="007A211A"/>
    <w:rsid w:val="007A28E2"/>
    <w:rsid w:val="007A380A"/>
    <w:rsid w:val="007A3899"/>
    <w:rsid w:val="007A6D6B"/>
    <w:rsid w:val="007A7C0D"/>
    <w:rsid w:val="007B1907"/>
    <w:rsid w:val="007B2685"/>
    <w:rsid w:val="007B4271"/>
    <w:rsid w:val="007B657E"/>
    <w:rsid w:val="007B6816"/>
    <w:rsid w:val="007B6929"/>
    <w:rsid w:val="007B6C94"/>
    <w:rsid w:val="007C11A2"/>
    <w:rsid w:val="007C25FC"/>
    <w:rsid w:val="007C468B"/>
    <w:rsid w:val="007C5042"/>
    <w:rsid w:val="007C6130"/>
    <w:rsid w:val="007C6216"/>
    <w:rsid w:val="007C6455"/>
    <w:rsid w:val="007C766E"/>
    <w:rsid w:val="007D203E"/>
    <w:rsid w:val="007D2D33"/>
    <w:rsid w:val="007D34AC"/>
    <w:rsid w:val="007D4101"/>
    <w:rsid w:val="007D6538"/>
    <w:rsid w:val="007D66CC"/>
    <w:rsid w:val="007E024B"/>
    <w:rsid w:val="007E0FD7"/>
    <w:rsid w:val="007E14F8"/>
    <w:rsid w:val="007E1FCD"/>
    <w:rsid w:val="007E2896"/>
    <w:rsid w:val="007E3F2A"/>
    <w:rsid w:val="007E4469"/>
    <w:rsid w:val="007E4FA0"/>
    <w:rsid w:val="007E514D"/>
    <w:rsid w:val="007E555B"/>
    <w:rsid w:val="007E55CC"/>
    <w:rsid w:val="007E5CCD"/>
    <w:rsid w:val="007E646C"/>
    <w:rsid w:val="007F02DC"/>
    <w:rsid w:val="007F042E"/>
    <w:rsid w:val="007F0586"/>
    <w:rsid w:val="007F08BF"/>
    <w:rsid w:val="007F1D0F"/>
    <w:rsid w:val="007F22F8"/>
    <w:rsid w:val="007F259C"/>
    <w:rsid w:val="007F2BE7"/>
    <w:rsid w:val="007F4581"/>
    <w:rsid w:val="007F5C3F"/>
    <w:rsid w:val="007F60DF"/>
    <w:rsid w:val="007F72DD"/>
    <w:rsid w:val="007F7B11"/>
    <w:rsid w:val="007F7D21"/>
    <w:rsid w:val="00800A1C"/>
    <w:rsid w:val="00800A8C"/>
    <w:rsid w:val="00801577"/>
    <w:rsid w:val="00802993"/>
    <w:rsid w:val="0080437F"/>
    <w:rsid w:val="00806721"/>
    <w:rsid w:val="00806F13"/>
    <w:rsid w:val="0080711D"/>
    <w:rsid w:val="00807B63"/>
    <w:rsid w:val="00810291"/>
    <w:rsid w:val="00810796"/>
    <w:rsid w:val="008109C0"/>
    <w:rsid w:val="00813818"/>
    <w:rsid w:val="00813FD7"/>
    <w:rsid w:val="00815244"/>
    <w:rsid w:val="00815A5D"/>
    <w:rsid w:val="0081636B"/>
    <w:rsid w:val="008166F3"/>
    <w:rsid w:val="00822375"/>
    <w:rsid w:val="00822379"/>
    <w:rsid w:val="00825219"/>
    <w:rsid w:val="008253BC"/>
    <w:rsid w:val="008279CE"/>
    <w:rsid w:val="008322F9"/>
    <w:rsid w:val="008330AF"/>
    <w:rsid w:val="008347A2"/>
    <w:rsid w:val="00835093"/>
    <w:rsid w:val="008401A6"/>
    <w:rsid w:val="00842EE2"/>
    <w:rsid w:val="00844024"/>
    <w:rsid w:val="008450FC"/>
    <w:rsid w:val="00845100"/>
    <w:rsid w:val="008452C0"/>
    <w:rsid w:val="008464CA"/>
    <w:rsid w:val="0084755E"/>
    <w:rsid w:val="00847F51"/>
    <w:rsid w:val="00847F98"/>
    <w:rsid w:val="00850418"/>
    <w:rsid w:val="008525F1"/>
    <w:rsid w:val="00853355"/>
    <w:rsid w:val="00853CAD"/>
    <w:rsid w:val="00855D08"/>
    <w:rsid w:val="00855EF9"/>
    <w:rsid w:val="00856DC6"/>
    <w:rsid w:val="00857277"/>
    <w:rsid w:val="00857FDC"/>
    <w:rsid w:val="00860E69"/>
    <w:rsid w:val="00861338"/>
    <w:rsid w:val="0086223E"/>
    <w:rsid w:val="008623C9"/>
    <w:rsid w:val="00862C19"/>
    <w:rsid w:val="00862F08"/>
    <w:rsid w:val="008634AF"/>
    <w:rsid w:val="008654BF"/>
    <w:rsid w:val="00865574"/>
    <w:rsid w:val="008657E5"/>
    <w:rsid w:val="00866C44"/>
    <w:rsid w:val="00867C82"/>
    <w:rsid w:val="00870EBB"/>
    <w:rsid w:val="00871D42"/>
    <w:rsid w:val="00871E0C"/>
    <w:rsid w:val="008735DF"/>
    <w:rsid w:val="00875DAD"/>
    <w:rsid w:val="00880BCB"/>
    <w:rsid w:val="00882922"/>
    <w:rsid w:val="008830AB"/>
    <w:rsid w:val="00886049"/>
    <w:rsid w:val="008865C0"/>
    <w:rsid w:val="00887551"/>
    <w:rsid w:val="00887DBC"/>
    <w:rsid w:val="00890910"/>
    <w:rsid w:val="0089231D"/>
    <w:rsid w:val="00892D40"/>
    <w:rsid w:val="00895673"/>
    <w:rsid w:val="008A2931"/>
    <w:rsid w:val="008A3006"/>
    <w:rsid w:val="008A30E9"/>
    <w:rsid w:val="008A3406"/>
    <w:rsid w:val="008A44CD"/>
    <w:rsid w:val="008A45E0"/>
    <w:rsid w:val="008A526D"/>
    <w:rsid w:val="008A5E0A"/>
    <w:rsid w:val="008B1F2B"/>
    <w:rsid w:val="008B2804"/>
    <w:rsid w:val="008B360E"/>
    <w:rsid w:val="008B3AA7"/>
    <w:rsid w:val="008B4DFC"/>
    <w:rsid w:val="008C0D45"/>
    <w:rsid w:val="008C0DAC"/>
    <w:rsid w:val="008C2BD8"/>
    <w:rsid w:val="008C2E30"/>
    <w:rsid w:val="008C3743"/>
    <w:rsid w:val="008D2E14"/>
    <w:rsid w:val="008D75E4"/>
    <w:rsid w:val="008D7B1C"/>
    <w:rsid w:val="008E037F"/>
    <w:rsid w:val="008E0BA3"/>
    <w:rsid w:val="008E43AD"/>
    <w:rsid w:val="008E507E"/>
    <w:rsid w:val="008E518F"/>
    <w:rsid w:val="008E5BBE"/>
    <w:rsid w:val="008E5BD4"/>
    <w:rsid w:val="008E5FC0"/>
    <w:rsid w:val="008E7B9C"/>
    <w:rsid w:val="008F099B"/>
    <w:rsid w:val="008F0D33"/>
    <w:rsid w:val="008F1C57"/>
    <w:rsid w:val="008F2BC4"/>
    <w:rsid w:val="008F386C"/>
    <w:rsid w:val="008F7696"/>
    <w:rsid w:val="008F7F2D"/>
    <w:rsid w:val="00900883"/>
    <w:rsid w:val="00901263"/>
    <w:rsid w:val="00902B65"/>
    <w:rsid w:val="00903575"/>
    <w:rsid w:val="0090519A"/>
    <w:rsid w:val="009063D8"/>
    <w:rsid w:val="00906B58"/>
    <w:rsid w:val="00906F60"/>
    <w:rsid w:val="00906FE2"/>
    <w:rsid w:val="00907C59"/>
    <w:rsid w:val="0091219F"/>
    <w:rsid w:val="009130A0"/>
    <w:rsid w:val="0091376E"/>
    <w:rsid w:val="0092028D"/>
    <w:rsid w:val="009204A6"/>
    <w:rsid w:val="00921402"/>
    <w:rsid w:val="0092148B"/>
    <w:rsid w:val="009257D6"/>
    <w:rsid w:val="00925D90"/>
    <w:rsid w:val="00927C0C"/>
    <w:rsid w:val="00931599"/>
    <w:rsid w:val="00932F01"/>
    <w:rsid w:val="00934C6D"/>
    <w:rsid w:val="0093573E"/>
    <w:rsid w:val="009357D1"/>
    <w:rsid w:val="009361DD"/>
    <w:rsid w:val="009414A6"/>
    <w:rsid w:val="009419CB"/>
    <w:rsid w:val="00941FCD"/>
    <w:rsid w:val="00943940"/>
    <w:rsid w:val="00945A30"/>
    <w:rsid w:val="00946651"/>
    <w:rsid w:val="009466EE"/>
    <w:rsid w:val="00946C46"/>
    <w:rsid w:val="00947E03"/>
    <w:rsid w:val="009519A6"/>
    <w:rsid w:val="0095265E"/>
    <w:rsid w:val="0095278D"/>
    <w:rsid w:val="0095531B"/>
    <w:rsid w:val="0095615D"/>
    <w:rsid w:val="00960EEE"/>
    <w:rsid w:val="00961945"/>
    <w:rsid w:val="00963385"/>
    <w:rsid w:val="009637B1"/>
    <w:rsid w:val="009641F6"/>
    <w:rsid w:val="00964F45"/>
    <w:rsid w:val="0096611F"/>
    <w:rsid w:val="00966336"/>
    <w:rsid w:val="00966649"/>
    <w:rsid w:val="00966B34"/>
    <w:rsid w:val="0097161D"/>
    <w:rsid w:val="00975228"/>
    <w:rsid w:val="00975433"/>
    <w:rsid w:val="009759EC"/>
    <w:rsid w:val="00975C05"/>
    <w:rsid w:val="00975FFA"/>
    <w:rsid w:val="009762D0"/>
    <w:rsid w:val="009763BF"/>
    <w:rsid w:val="0098028A"/>
    <w:rsid w:val="009814EA"/>
    <w:rsid w:val="00982408"/>
    <w:rsid w:val="00983D1A"/>
    <w:rsid w:val="00986AFB"/>
    <w:rsid w:val="00987FCF"/>
    <w:rsid w:val="009908B4"/>
    <w:rsid w:val="00991CDB"/>
    <w:rsid w:val="009933F8"/>
    <w:rsid w:val="00993811"/>
    <w:rsid w:val="0099476E"/>
    <w:rsid w:val="00995B6A"/>
    <w:rsid w:val="0099640F"/>
    <w:rsid w:val="009A1937"/>
    <w:rsid w:val="009A1A30"/>
    <w:rsid w:val="009A45C8"/>
    <w:rsid w:val="009A4730"/>
    <w:rsid w:val="009A4FF1"/>
    <w:rsid w:val="009A5C7B"/>
    <w:rsid w:val="009A5D81"/>
    <w:rsid w:val="009A643C"/>
    <w:rsid w:val="009A6F30"/>
    <w:rsid w:val="009B0E41"/>
    <w:rsid w:val="009B0FFD"/>
    <w:rsid w:val="009B16D1"/>
    <w:rsid w:val="009B352F"/>
    <w:rsid w:val="009B4155"/>
    <w:rsid w:val="009B5449"/>
    <w:rsid w:val="009B5513"/>
    <w:rsid w:val="009B7669"/>
    <w:rsid w:val="009B776A"/>
    <w:rsid w:val="009B7A70"/>
    <w:rsid w:val="009B7DB3"/>
    <w:rsid w:val="009B7F27"/>
    <w:rsid w:val="009C06E1"/>
    <w:rsid w:val="009C1B0F"/>
    <w:rsid w:val="009C277B"/>
    <w:rsid w:val="009C2BDB"/>
    <w:rsid w:val="009C34B4"/>
    <w:rsid w:val="009C3703"/>
    <w:rsid w:val="009C59BF"/>
    <w:rsid w:val="009C7370"/>
    <w:rsid w:val="009D0A32"/>
    <w:rsid w:val="009D24FC"/>
    <w:rsid w:val="009D45B1"/>
    <w:rsid w:val="009D63BB"/>
    <w:rsid w:val="009E271D"/>
    <w:rsid w:val="009E3BB2"/>
    <w:rsid w:val="009E4345"/>
    <w:rsid w:val="009E47D5"/>
    <w:rsid w:val="009E484F"/>
    <w:rsid w:val="009E4EA7"/>
    <w:rsid w:val="009E5CC7"/>
    <w:rsid w:val="009E5FB1"/>
    <w:rsid w:val="009E6277"/>
    <w:rsid w:val="009F0B51"/>
    <w:rsid w:val="009F128F"/>
    <w:rsid w:val="009F1B0D"/>
    <w:rsid w:val="009F24F7"/>
    <w:rsid w:val="009F26F7"/>
    <w:rsid w:val="009F280B"/>
    <w:rsid w:val="009F37C1"/>
    <w:rsid w:val="009F3A22"/>
    <w:rsid w:val="009F542F"/>
    <w:rsid w:val="009F59EA"/>
    <w:rsid w:val="009F5B2A"/>
    <w:rsid w:val="009F607D"/>
    <w:rsid w:val="009F62D1"/>
    <w:rsid w:val="00A00608"/>
    <w:rsid w:val="00A00B50"/>
    <w:rsid w:val="00A011A7"/>
    <w:rsid w:val="00A012D6"/>
    <w:rsid w:val="00A015E4"/>
    <w:rsid w:val="00A01B9F"/>
    <w:rsid w:val="00A02E06"/>
    <w:rsid w:val="00A03988"/>
    <w:rsid w:val="00A03B3E"/>
    <w:rsid w:val="00A0496B"/>
    <w:rsid w:val="00A05B68"/>
    <w:rsid w:val="00A0669F"/>
    <w:rsid w:val="00A06930"/>
    <w:rsid w:val="00A06B53"/>
    <w:rsid w:val="00A10247"/>
    <w:rsid w:val="00A118DD"/>
    <w:rsid w:val="00A124D5"/>
    <w:rsid w:val="00A12740"/>
    <w:rsid w:val="00A12775"/>
    <w:rsid w:val="00A161C2"/>
    <w:rsid w:val="00A207F5"/>
    <w:rsid w:val="00A2115F"/>
    <w:rsid w:val="00A22834"/>
    <w:rsid w:val="00A22C30"/>
    <w:rsid w:val="00A2348F"/>
    <w:rsid w:val="00A2438E"/>
    <w:rsid w:val="00A244F5"/>
    <w:rsid w:val="00A25019"/>
    <w:rsid w:val="00A25DB9"/>
    <w:rsid w:val="00A27496"/>
    <w:rsid w:val="00A27734"/>
    <w:rsid w:val="00A27E44"/>
    <w:rsid w:val="00A3180C"/>
    <w:rsid w:val="00A31A32"/>
    <w:rsid w:val="00A31D69"/>
    <w:rsid w:val="00A32E1D"/>
    <w:rsid w:val="00A33EC3"/>
    <w:rsid w:val="00A34879"/>
    <w:rsid w:val="00A37006"/>
    <w:rsid w:val="00A42D24"/>
    <w:rsid w:val="00A435FF"/>
    <w:rsid w:val="00A444D8"/>
    <w:rsid w:val="00A45F17"/>
    <w:rsid w:val="00A47A4A"/>
    <w:rsid w:val="00A508BA"/>
    <w:rsid w:val="00A51105"/>
    <w:rsid w:val="00A51D50"/>
    <w:rsid w:val="00A52853"/>
    <w:rsid w:val="00A542D7"/>
    <w:rsid w:val="00A54A91"/>
    <w:rsid w:val="00A601D7"/>
    <w:rsid w:val="00A6048E"/>
    <w:rsid w:val="00A60600"/>
    <w:rsid w:val="00A61FD4"/>
    <w:rsid w:val="00A62DBD"/>
    <w:rsid w:val="00A63A61"/>
    <w:rsid w:val="00A63DA6"/>
    <w:rsid w:val="00A64012"/>
    <w:rsid w:val="00A64828"/>
    <w:rsid w:val="00A651DD"/>
    <w:rsid w:val="00A6525C"/>
    <w:rsid w:val="00A659EA"/>
    <w:rsid w:val="00A66288"/>
    <w:rsid w:val="00A66465"/>
    <w:rsid w:val="00A66B07"/>
    <w:rsid w:val="00A6779C"/>
    <w:rsid w:val="00A719B1"/>
    <w:rsid w:val="00A73723"/>
    <w:rsid w:val="00A73CD9"/>
    <w:rsid w:val="00A73D7A"/>
    <w:rsid w:val="00A76B4C"/>
    <w:rsid w:val="00A84F9C"/>
    <w:rsid w:val="00A853F0"/>
    <w:rsid w:val="00A857F2"/>
    <w:rsid w:val="00A85E2E"/>
    <w:rsid w:val="00A866AF"/>
    <w:rsid w:val="00A879E0"/>
    <w:rsid w:val="00A87B9D"/>
    <w:rsid w:val="00A92EEF"/>
    <w:rsid w:val="00A9368B"/>
    <w:rsid w:val="00A93C8A"/>
    <w:rsid w:val="00A93C90"/>
    <w:rsid w:val="00A94405"/>
    <w:rsid w:val="00A94A2B"/>
    <w:rsid w:val="00A953A6"/>
    <w:rsid w:val="00A95604"/>
    <w:rsid w:val="00A95882"/>
    <w:rsid w:val="00A963D1"/>
    <w:rsid w:val="00A97395"/>
    <w:rsid w:val="00AA17A5"/>
    <w:rsid w:val="00AA1952"/>
    <w:rsid w:val="00AA1D1D"/>
    <w:rsid w:val="00AA1F86"/>
    <w:rsid w:val="00AA27C4"/>
    <w:rsid w:val="00AA45AE"/>
    <w:rsid w:val="00AA512A"/>
    <w:rsid w:val="00AA5E1E"/>
    <w:rsid w:val="00AA71A6"/>
    <w:rsid w:val="00AB044A"/>
    <w:rsid w:val="00AB1B0F"/>
    <w:rsid w:val="00AB227B"/>
    <w:rsid w:val="00AB5317"/>
    <w:rsid w:val="00AB6208"/>
    <w:rsid w:val="00AB73C0"/>
    <w:rsid w:val="00AC1E15"/>
    <w:rsid w:val="00AC2822"/>
    <w:rsid w:val="00AC4122"/>
    <w:rsid w:val="00AC4FC9"/>
    <w:rsid w:val="00AC6372"/>
    <w:rsid w:val="00AC63C0"/>
    <w:rsid w:val="00AC6519"/>
    <w:rsid w:val="00AC6859"/>
    <w:rsid w:val="00AC7A7F"/>
    <w:rsid w:val="00AC7EC5"/>
    <w:rsid w:val="00AD138D"/>
    <w:rsid w:val="00AD1929"/>
    <w:rsid w:val="00AD1E63"/>
    <w:rsid w:val="00AD2346"/>
    <w:rsid w:val="00AD2A68"/>
    <w:rsid w:val="00AD3064"/>
    <w:rsid w:val="00AD306B"/>
    <w:rsid w:val="00AD4DB9"/>
    <w:rsid w:val="00AD58A1"/>
    <w:rsid w:val="00AD67AA"/>
    <w:rsid w:val="00AD6C9B"/>
    <w:rsid w:val="00AE3664"/>
    <w:rsid w:val="00AE3D65"/>
    <w:rsid w:val="00AE5B76"/>
    <w:rsid w:val="00AE5E7D"/>
    <w:rsid w:val="00AF0FCE"/>
    <w:rsid w:val="00AF372E"/>
    <w:rsid w:val="00AF460F"/>
    <w:rsid w:val="00AF4D8B"/>
    <w:rsid w:val="00AF76A7"/>
    <w:rsid w:val="00B00F42"/>
    <w:rsid w:val="00B019F3"/>
    <w:rsid w:val="00B024EF"/>
    <w:rsid w:val="00B02F74"/>
    <w:rsid w:val="00B03EF4"/>
    <w:rsid w:val="00B04261"/>
    <w:rsid w:val="00B055F3"/>
    <w:rsid w:val="00B06777"/>
    <w:rsid w:val="00B07426"/>
    <w:rsid w:val="00B07D9B"/>
    <w:rsid w:val="00B14029"/>
    <w:rsid w:val="00B15736"/>
    <w:rsid w:val="00B17317"/>
    <w:rsid w:val="00B1738A"/>
    <w:rsid w:val="00B17A6E"/>
    <w:rsid w:val="00B21245"/>
    <w:rsid w:val="00B22BE6"/>
    <w:rsid w:val="00B24826"/>
    <w:rsid w:val="00B25BAA"/>
    <w:rsid w:val="00B26465"/>
    <w:rsid w:val="00B26711"/>
    <w:rsid w:val="00B26AA5"/>
    <w:rsid w:val="00B27F1B"/>
    <w:rsid w:val="00B30182"/>
    <w:rsid w:val="00B30D56"/>
    <w:rsid w:val="00B32B38"/>
    <w:rsid w:val="00B3319A"/>
    <w:rsid w:val="00B33304"/>
    <w:rsid w:val="00B34D4C"/>
    <w:rsid w:val="00B412A5"/>
    <w:rsid w:val="00B42316"/>
    <w:rsid w:val="00B42B02"/>
    <w:rsid w:val="00B44055"/>
    <w:rsid w:val="00B443A3"/>
    <w:rsid w:val="00B44EAD"/>
    <w:rsid w:val="00B50244"/>
    <w:rsid w:val="00B50272"/>
    <w:rsid w:val="00B50357"/>
    <w:rsid w:val="00B5100F"/>
    <w:rsid w:val="00B51A5F"/>
    <w:rsid w:val="00B54D3E"/>
    <w:rsid w:val="00B54EC6"/>
    <w:rsid w:val="00B56C0F"/>
    <w:rsid w:val="00B57B03"/>
    <w:rsid w:val="00B57D26"/>
    <w:rsid w:val="00B60D6D"/>
    <w:rsid w:val="00B61472"/>
    <w:rsid w:val="00B6197F"/>
    <w:rsid w:val="00B6682D"/>
    <w:rsid w:val="00B70B37"/>
    <w:rsid w:val="00B70C9B"/>
    <w:rsid w:val="00B71C5C"/>
    <w:rsid w:val="00B71D70"/>
    <w:rsid w:val="00B72D84"/>
    <w:rsid w:val="00B73883"/>
    <w:rsid w:val="00B746B9"/>
    <w:rsid w:val="00B76F5F"/>
    <w:rsid w:val="00B7772B"/>
    <w:rsid w:val="00B80A98"/>
    <w:rsid w:val="00B8318F"/>
    <w:rsid w:val="00B86C4D"/>
    <w:rsid w:val="00B8769F"/>
    <w:rsid w:val="00B877F7"/>
    <w:rsid w:val="00B91E41"/>
    <w:rsid w:val="00B9266C"/>
    <w:rsid w:val="00B93F82"/>
    <w:rsid w:val="00B94F58"/>
    <w:rsid w:val="00BA01F3"/>
    <w:rsid w:val="00BA3A92"/>
    <w:rsid w:val="00BA41AD"/>
    <w:rsid w:val="00BA4C94"/>
    <w:rsid w:val="00BA4D49"/>
    <w:rsid w:val="00BA6C39"/>
    <w:rsid w:val="00BA79BC"/>
    <w:rsid w:val="00BA7F06"/>
    <w:rsid w:val="00BB0F18"/>
    <w:rsid w:val="00BB1AF8"/>
    <w:rsid w:val="00BB45B4"/>
    <w:rsid w:val="00BB4FBB"/>
    <w:rsid w:val="00BB5F19"/>
    <w:rsid w:val="00BB605E"/>
    <w:rsid w:val="00BB6EFE"/>
    <w:rsid w:val="00BC11A1"/>
    <w:rsid w:val="00BC35F7"/>
    <w:rsid w:val="00BC4414"/>
    <w:rsid w:val="00BC456B"/>
    <w:rsid w:val="00BC57D7"/>
    <w:rsid w:val="00BC5AF8"/>
    <w:rsid w:val="00BC6014"/>
    <w:rsid w:val="00BD11C3"/>
    <w:rsid w:val="00BD1574"/>
    <w:rsid w:val="00BD25D1"/>
    <w:rsid w:val="00BD2AB3"/>
    <w:rsid w:val="00BD2BAE"/>
    <w:rsid w:val="00BD36DB"/>
    <w:rsid w:val="00BD4EBF"/>
    <w:rsid w:val="00BD55BD"/>
    <w:rsid w:val="00BD72C1"/>
    <w:rsid w:val="00BD7A43"/>
    <w:rsid w:val="00BE2968"/>
    <w:rsid w:val="00BE2BC9"/>
    <w:rsid w:val="00BE42D2"/>
    <w:rsid w:val="00BE4A7E"/>
    <w:rsid w:val="00BE56CC"/>
    <w:rsid w:val="00BE69A1"/>
    <w:rsid w:val="00BE6F4F"/>
    <w:rsid w:val="00BF1D46"/>
    <w:rsid w:val="00BF308E"/>
    <w:rsid w:val="00BF47D1"/>
    <w:rsid w:val="00BF59CD"/>
    <w:rsid w:val="00BF694E"/>
    <w:rsid w:val="00BF6B4C"/>
    <w:rsid w:val="00BF6BDF"/>
    <w:rsid w:val="00BF6C0C"/>
    <w:rsid w:val="00BF78F7"/>
    <w:rsid w:val="00BF793B"/>
    <w:rsid w:val="00BF7C46"/>
    <w:rsid w:val="00C005F1"/>
    <w:rsid w:val="00C0284E"/>
    <w:rsid w:val="00C05E29"/>
    <w:rsid w:val="00C07BB0"/>
    <w:rsid w:val="00C112F8"/>
    <w:rsid w:val="00C11562"/>
    <w:rsid w:val="00C15CEE"/>
    <w:rsid w:val="00C16F28"/>
    <w:rsid w:val="00C176A1"/>
    <w:rsid w:val="00C17F0F"/>
    <w:rsid w:val="00C244DB"/>
    <w:rsid w:val="00C2462F"/>
    <w:rsid w:val="00C25313"/>
    <w:rsid w:val="00C2566D"/>
    <w:rsid w:val="00C31DAB"/>
    <w:rsid w:val="00C3277B"/>
    <w:rsid w:val="00C3285E"/>
    <w:rsid w:val="00C33220"/>
    <w:rsid w:val="00C33F23"/>
    <w:rsid w:val="00C34CB4"/>
    <w:rsid w:val="00C35160"/>
    <w:rsid w:val="00C3522F"/>
    <w:rsid w:val="00C36AA4"/>
    <w:rsid w:val="00C43F66"/>
    <w:rsid w:val="00C44043"/>
    <w:rsid w:val="00C44CEE"/>
    <w:rsid w:val="00C4526A"/>
    <w:rsid w:val="00C45478"/>
    <w:rsid w:val="00C46930"/>
    <w:rsid w:val="00C508A4"/>
    <w:rsid w:val="00C508E9"/>
    <w:rsid w:val="00C50AA6"/>
    <w:rsid w:val="00C512AD"/>
    <w:rsid w:val="00C515AC"/>
    <w:rsid w:val="00C5229D"/>
    <w:rsid w:val="00C527F0"/>
    <w:rsid w:val="00C533F8"/>
    <w:rsid w:val="00C55ABD"/>
    <w:rsid w:val="00C5606A"/>
    <w:rsid w:val="00C5625D"/>
    <w:rsid w:val="00C57112"/>
    <w:rsid w:val="00C63A2F"/>
    <w:rsid w:val="00C63B16"/>
    <w:rsid w:val="00C640DE"/>
    <w:rsid w:val="00C641E0"/>
    <w:rsid w:val="00C6492A"/>
    <w:rsid w:val="00C666E4"/>
    <w:rsid w:val="00C66C3E"/>
    <w:rsid w:val="00C6731A"/>
    <w:rsid w:val="00C67752"/>
    <w:rsid w:val="00C727C3"/>
    <w:rsid w:val="00C74531"/>
    <w:rsid w:val="00C7607F"/>
    <w:rsid w:val="00C76D80"/>
    <w:rsid w:val="00C77585"/>
    <w:rsid w:val="00C77B06"/>
    <w:rsid w:val="00C8099D"/>
    <w:rsid w:val="00C82274"/>
    <w:rsid w:val="00C823E2"/>
    <w:rsid w:val="00C85CA0"/>
    <w:rsid w:val="00C86B60"/>
    <w:rsid w:val="00C90B87"/>
    <w:rsid w:val="00C90C35"/>
    <w:rsid w:val="00C90FB6"/>
    <w:rsid w:val="00C91283"/>
    <w:rsid w:val="00C92565"/>
    <w:rsid w:val="00C939EA"/>
    <w:rsid w:val="00C94B47"/>
    <w:rsid w:val="00C95186"/>
    <w:rsid w:val="00C95A57"/>
    <w:rsid w:val="00CA0688"/>
    <w:rsid w:val="00CA08F7"/>
    <w:rsid w:val="00CA1194"/>
    <w:rsid w:val="00CA1A89"/>
    <w:rsid w:val="00CA28FF"/>
    <w:rsid w:val="00CA4C5C"/>
    <w:rsid w:val="00CA7657"/>
    <w:rsid w:val="00CA7FB8"/>
    <w:rsid w:val="00CB0832"/>
    <w:rsid w:val="00CB1690"/>
    <w:rsid w:val="00CB57D9"/>
    <w:rsid w:val="00CB5B25"/>
    <w:rsid w:val="00CB659B"/>
    <w:rsid w:val="00CB66AE"/>
    <w:rsid w:val="00CB68F7"/>
    <w:rsid w:val="00CB6D95"/>
    <w:rsid w:val="00CB706A"/>
    <w:rsid w:val="00CB737B"/>
    <w:rsid w:val="00CC017C"/>
    <w:rsid w:val="00CC0C64"/>
    <w:rsid w:val="00CC2B53"/>
    <w:rsid w:val="00CC3709"/>
    <w:rsid w:val="00CC3937"/>
    <w:rsid w:val="00CC46DF"/>
    <w:rsid w:val="00CC5837"/>
    <w:rsid w:val="00CC5FF3"/>
    <w:rsid w:val="00CC7B01"/>
    <w:rsid w:val="00CD061C"/>
    <w:rsid w:val="00CD3A66"/>
    <w:rsid w:val="00CD3ABA"/>
    <w:rsid w:val="00CD524F"/>
    <w:rsid w:val="00CD5CF5"/>
    <w:rsid w:val="00CD5F4E"/>
    <w:rsid w:val="00CE09E4"/>
    <w:rsid w:val="00CE10F0"/>
    <w:rsid w:val="00CE1882"/>
    <w:rsid w:val="00CE19F9"/>
    <w:rsid w:val="00CE3E20"/>
    <w:rsid w:val="00CE3F2F"/>
    <w:rsid w:val="00CE4DCF"/>
    <w:rsid w:val="00CE5F73"/>
    <w:rsid w:val="00CE7F37"/>
    <w:rsid w:val="00CF221A"/>
    <w:rsid w:val="00CF23C7"/>
    <w:rsid w:val="00CF2B66"/>
    <w:rsid w:val="00CF31A4"/>
    <w:rsid w:val="00CF3371"/>
    <w:rsid w:val="00CF41EA"/>
    <w:rsid w:val="00CF5253"/>
    <w:rsid w:val="00D00D4A"/>
    <w:rsid w:val="00D012D0"/>
    <w:rsid w:val="00D029A1"/>
    <w:rsid w:val="00D02A22"/>
    <w:rsid w:val="00D02F36"/>
    <w:rsid w:val="00D052DF"/>
    <w:rsid w:val="00D05A24"/>
    <w:rsid w:val="00D06BD1"/>
    <w:rsid w:val="00D06E31"/>
    <w:rsid w:val="00D1073E"/>
    <w:rsid w:val="00D10CD0"/>
    <w:rsid w:val="00D110BD"/>
    <w:rsid w:val="00D11DA5"/>
    <w:rsid w:val="00D12EE6"/>
    <w:rsid w:val="00D138CF"/>
    <w:rsid w:val="00D15EB7"/>
    <w:rsid w:val="00D16428"/>
    <w:rsid w:val="00D164E9"/>
    <w:rsid w:val="00D1691A"/>
    <w:rsid w:val="00D16E42"/>
    <w:rsid w:val="00D17176"/>
    <w:rsid w:val="00D1722D"/>
    <w:rsid w:val="00D17252"/>
    <w:rsid w:val="00D20A21"/>
    <w:rsid w:val="00D230E2"/>
    <w:rsid w:val="00D231FA"/>
    <w:rsid w:val="00D232D7"/>
    <w:rsid w:val="00D2390B"/>
    <w:rsid w:val="00D2446E"/>
    <w:rsid w:val="00D25FE3"/>
    <w:rsid w:val="00D26856"/>
    <w:rsid w:val="00D27E4D"/>
    <w:rsid w:val="00D27E84"/>
    <w:rsid w:val="00D30575"/>
    <w:rsid w:val="00D32D93"/>
    <w:rsid w:val="00D337CC"/>
    <w:rsid w:val="00D3474C"/>
    <w:rsid w:val="00D4024C"/>
    <w:rsid w:val="00D43B8F"/>
    <w:rsid w:val="00D43EF0"/>
    <w:rsid w:val="00D44542"/>
    <w:rsid w:val="00D44B32"/>
    <w:rsid w:val="00D44E62"/>
    <w:rsid w:val="00D45400"/>
    <w:rsid w:val="00D462A1"/>
    <w:rsid w:val="00D4693B"/>
    <w:rsid w:val="00D51C33"/>
    <w:rsid w:val="00D525CC"/>
    <w:rsid w:val="00D5289E"/>
    <w:rsid w:val="00D55728"/>
    <w:rsid w:val="00D558DA"/>
    <w:rsid w:val="00D55F3B"/>
    <w:rsid w:val="00D57F51"/>
    <w:rsid w:val="00D618D2"/>
    <w:rsid w:val="00D63931"/>
    <w:rsid w:val="00D63BD9"/>
    <w:rsid w:val="00D63CD6"/>
    <w:rsid w:val="00D653EA"/>
    <w:rsid w:val="00D6663A"/>
    <w:rsid w:val="00D679F7"/>
    <w:rsid w:val="00D70F68"/>
    <w:rsid w:val="00D72727"/>
    <w:rsid w:val="00D758B2"/>
    <w:rsid w:val="00D75CF6"/>
    <w:rsid w:val="00D81F83"/>
    <w:rsid w:val="00D82370"/>
    <w:rsid w:val="00D82DB9"/>
    <w:rsid w:val="00D867E7"/>
    <w:rsid w:val="00D8736D"/>
    <w:rsid w:val="00D879BB"/>
    <w:rsid w:val="00D90F0F"/>
    <w:rsid w:val="00D91041"/>
    <w:rsid w:val="00D94CC1"/>
    <w:rsid w:val="00D97A50"/>
    <w:rsid w:val="00DA000F"/>
    <w:rsid w:val="00DA05A4"/>
    <w:rsid w:val="00DA09E6"/>
    <w:rsid w:val="00DA0FC4"/>
    <w:rsid w:val="00DA1B55"/>
    <w:rsid w:val="00DA3C90"/>
    <w:rsid w:val="00DA5158"/>
    <w:rsid w:val="00DA7093"/>
    <w:rsid w:val="00DB0080"/>
    <w:rsid w:val="00DB1321"/>
    <w:rsid w:val="00DB1829"/>
    <w:rsid w:val="00DB1A16"/>
    <w:rsid w:val="00DB25BD"/>
    <w:rsid w:val="00DB4EC5"/>
    <w:rsid w:val="00DC0084"/>
    <w:rsid w:val="00DC0922"/>
    <w:rsid w:val="00DC0CC4"/>
    <w:rsid w:val="00DC1F25"/>
    <w:rsid w:val="00DC25E7"/>
    <w:rsid w:val="00DC26B6"/>
    <w:rsid w:val="00DC5A32"/>
    <w:rsid w:val="00DC7F1D"/>
    <w:rsid w:val="00DD05E2"/>
    <w:rsid w:val="00DD0E80"/>
    <w:rsid w:val="00DD2620"/>
    <w:rsid w:val="00DD2BE9"/>
    <w:rsid w:val="00DD5703"/>
    <w:rsid w:val="00DD5D7E"/>
    <w:rsid w:val="00DD638A"/>
    <w:rsid w:val="00DD68FD"/>
    <w:rsid w:val="00DD7B2D"/>
    <w:rsid w:val="00DD7B73"/>
    <w:rsid w:val="00DD7B8F"/>
    <w:rsid w:val="00DE0CD6"/>
    <w:rsid w:val="00DE113C"/>
    <w:rsid w:val="00DE1926"/>
    <w:rsid w:val="00DE2B7B"/>
    <w:rsid w:val="00DE388F"/>
    <w:rsid w:val="00DE3BAD"/>
    <w:rsid w:val="00DE4520"/>
    <w:rsid w:val="00DE6032"/>
    <w:rsid w:val="00DF0BDC"/>
    <w:rsid w:val="00DF0E16"/>
    <w:rsid w:val="00DF1B43"/>
    <w:rsid w:val="00DF2414"/>
    <w:rsid w:val="00DF2741"/>
    <w:rsid w:val="00DF3B71"/>
    <w:rsid w:val="00DF4750"/>
    <w:rsid w:val="00DF4D95"/>
    <w:rsid w:val="00DF5948"/>
    <w:rsid w:val="00DF6B2B"/>
    <w:rsid w:val="00DF6BF9"/>
    <w:rsid w:val="00DF73E5"/>
    <w:rsid w:val="00E00494"/>
    <w:rsid w:val="00E00682"/>
    <w:rsid w:val="00E00C5E"/>
    <w:rsid w:val="00E01625"/>
    <w:rsid w:val="00E0326B"/>
    <w:rsid w:val="00E03F01"/>
    <w:rsid w:val="00E05CAD"/>
    <w:rsid w:val="00E114AE"/>
    <w:rsid w:val="00E11AE7"/>
    <w:rsid w:val="00E12329"/>
    <w:rsid w:val="00E14628"/>
    <w:rsid w:val="00E1546F"/>
    <w:rsid w:val="00E16B0B"/>
    <w:rsid w:val="00E17274"/>
    <w:rsid w:val="00E17A3F"/>
    <w:rsid w:val="00E20B70"/>
    <w:rsid w:val="00E210DB"/>
    <w:rsid w:val="00E218C7"/>
    <w:rsid w:val="00E2202C"/>
    <w:rsid w:val="00E226F1"/>
    <w:rsid w:val="00E22FC4"/>
    <w:rsid w:val="00E2631A"/>
    <w:rsid w:val="00E27B7C"/>
    <w:rsid w:val="00E27FA5"/>
    <w:rsid w:val="00E3333C"/>
    <w:rsid w:val="00E356BC"/>
    <w:rsid w:val="00E36CBA"/>
    <w:rsid w:val="00E4049D"/>
    <w:rsid w:val="00E42765"/>
    <w:rsid w:val="00E43311"/>
    <w:rsid w:val="00E44609"/>
    <w:rsid w:val="00E45BE6"/>
    <w:rsid w:val="00E46C04"/>
    <w:rsid w:val="00E46E38"/>
    <w:rsid w:val="00E473E2"/>
    <w:rsid w:val="00E47FAB"/>
    <w:rsid w:val="00E5140B"/>
    <w:rsid w:val="00E53BFC"/>
    <w:rsid w:val="00E56B03"/>
    <w:rsid w:val="00E56B3B"/>
    <w:rsid w:val="00E61BD5"/>
    <w:rsid w:val="00E622DB"/>
    <w:rsid w:val="00E64B75"/>
    <w:rsid w:val="00E64B93"/>
    <w:rsid w:val="00E65316"/>
    <w:rsid w:val="00E66392"/>
    <w:rsid w:val="00E668EF"/>
    <w:rsid w:val="00E705FD"/>
    <w:rsid w:val="00E709DE"/>
    <w:rsid w:val="00E71A69"/>
    <w:rsid w:val="00E72770"/>
    <w:rsid w:val="00E7342F"/>
    <w:rsid w:val="00E73D05"/>
    <w:rsid w:val="00E73D65"/>
    <w:rsid w:val="00E74359"/>
    <w:rsid w:val="00E75FE3"/>
    <w:rsid w:val="00E76143"/>
    <w:rsid w:val="00E761FA"/>
    <w:rsid w:val="00E844E2"/>
    <w:rsid w:val="00E845C1"/>
    <w:rsid w:val="00E9070C"/>
    <w:rsid w:val="00E91EC1"/>
    <w:rsid w:val="00E92449"/>
    <w:rsid w:val="00E9261A"/>
    <w:rsid w:val="00E92900"/>
    <w:rsid w:val="00E92935"/>
    <w:rsid w:val="00E93944"/>
    <w:rsid w:val="00E947BC"/>
    <w:rsid w:val="00E9492B"/>
    <w:rsid w:val="00E94E1F"/>
    <w:rsid w:val="00E95F20"/>
    <w:rsid w:val="00E96247"/>
    <w:rsid w:val="00E966A2"/>
    <w:rsid w:val="00E97E11"/>
    <w:rsid w:val="00EA07A6"/>
    <w:rsid w:val="00EA0CF9"/>
    <w:rsid w:val="00EA17AE"/>
    <w:rsid w:val="00EA25DF"/>
    <w:rsid w:val="00EA2701"/>
    <w:rsid w:val="00EA2F59"/>
    <w:rsid w:val="00EA4E23"/>
    <w:rsid w:val="00EA5716"/>
    <w:rsid w:val="00EA7E21"/>
    <w:rsid w:val="00EB043D"/>
    <w:rsid w:val="00EB0928"/>
    <w:rsid w:val="00EB156F"/>
    <w:rsid w:val="00EB1C94"/>
    <w:rsid w:val="00EB1D29"/>
    <w:rsid w:val="00EB3010"/>
    <w:rsid w:val="00EB3C5A"/>
    <w:rsid w:val="00EB6147"/>
    <w:rsid w:val="00EB6782"/>
    <w:rsid w:val="00EB7037"/>
    <w:rsid w:val="00EC1188"/>
    <w:rsid w:val="00EC23AF"/>
    <w:rsid w:val="00EC2FF8"/>
    <w:rsid w:val="00EC3957"/>
    <w:rsid w:val="00EC4DBA"/>
    <w:rsid w:val="00EC512F"/>
    <w:rsid w:val="00EC5D1E"/>
    <w:rsid w:val="00EC7861"/>
    <w:rsid w:val="00ED19A1"/>
    <w:rsid w:val="00ED2884"/>
    <w:rsid w:val="00ED319D"/>
    <w:rsid w:val="00ED496D"/>
    <w:rsid w:val="00ED6445"/>
    <w:rsid w:val="00ED692A"/>
    <w:rsid w:val="00ED7EE8"/>
    <w:rsid w:val="00EE0667"/>
    <w:rsid w:val="00EE0785"/>
    <w:rsid w:val="00EE1333"/>
    <w:rsid w:val="00EE181E"/>
    <w:rsid w:val="00EE3FE4"/>
    <w:rsid w:val="00EE670C"/>
    <w:rsid w:val="00EE68FF"/>
    <w:rsid w:val="00EE6D7D"/>
    <w:rsid w:val="00EF0786"/>
    <w:rsid w:val="00EF1991"/>
    <w:rsid w:val="00EF1C5D"/>
    <w:rsid w:val="00EF2513"/>
    <w:rsid w:val="00EF6420"/>
    <w:rsid w:val="00EF796A"/>
    <w:rsid w:val="00EF7D9D"/>
    <w:rsid w:val="00F01E4D"/>
    <w:rsid w:val="00F02C4D"/>
    <w:rsid w:val="00F03CA6"/>
    <w:rsid w:val="00F063CF"/>
    <w:rsid w:val="00F06E51"/>
    <w:rsid w:val="00F07171"/>
    <w:rsid w:val="00F07961"/>
    <w:rsid w:val="00F116C6"/>
    <w:rsid w:val="00F11B4F"/>
    <w:rsid w:val="00F11C34"/>
    <w:rsid w:val="00F12CE1"/>
    <w:rsid w:val="00F12CE2"/>
    <w:rsid w:val="00F164BB"/>
    <w:rsid w:val="00F16B0C"/>
    <w:rsid w:val="00F21421"/>
    <w:rsid w:val="00F218D4"/>
    <w:rsid w:val="00F22B13"/>
    <w:rsid w:val="00F22B8B"/>
    <w:rsid w:val="00F23488"/>
    <w:rsid w:val="00F243C0"/>
    <w:rsid w:val="00F24647"/>
    <w:rsid w:val="00F24F40"/>
    <w:rsid w:val="00F25B09"/>
    <w:rsid w:val="00F25E64"/>
    <w:rsid w:val="00F26712"/>
    <w:rsid w:val="00F26928"/>
    <w:rsid w:val="00F27004"/>
    <w:rsid w:val="00F275CC"/>
    <w:rsid w:val="00F27B69"/>
    <w:rsid w:val="00F27D46"/>
    <w:rsid w:val="00F304A2"/>
    <w:rsid w:val="00F305E2"/>
    <w:rsid w:val="00F308B6"/>
    <w:rsid w:val="00F30F27"/>
    <w:rsid w:val="00F32B88"/>
    <w:rsid w:val="00F331ED"/>
    <w:rsid w:val="00F345ED"/>
    <w:rsid w:val="00F34E78"/>
    <w:rsid w:val="00F35158"/>
    <w:rsid w:val="00F36677"/>
    <w:rsid w:val="00F36F36"/>
    <w:rsid w:val="00F37597"/>
    <w:rsid w:val="00F37D99"/>
    <w:rsid w:val="00F40B73"/>
    <w:rsid w:val="00F41B76"/>
    <w:rsid w:val="00F432D7"/>
    <w:rsid w:val="00F4697B"/>
    <w:rsid w:val="00F47777"/>
    <w:rsid w:val="00F47E06"/>
    <w:rsid w:val="00F47E8F"/>
    <w:rsid w:val="00F51023"/>
    <w:rsid w:val="00F510B0"/>
    <w:rsid w:val="00F51382"/>
    <w:rsid w:val="00F5146A"/>
    <w:rsid w:val="00F51DF7"/>
    <w:rsid w:val="00F5237C"/>
    <w:rsid w:val="00F523FA"/>
    <w:rsid w:val="00F54970"/>
    <w:rsid w:val="00F55851"/>
    <w:rsid w:val="00F5699A"/>
    <w:rsid w:val="00F57708"/>
    <w:rsid w:val="00F60496"/>
    <w:rsid w:val="00F628D5"/>
    <w:rsid w:val="00F636FF"/>
    <w:rsid w:val="00F63851"/>
    <w:rsid w:val="00F63B5A"/>
    <w:rsid w:val="00F63C00"/>
    <w:rsid w:val="00F66028"/>
    <w:rsid w:val="00F6762F"/>
    <w:rsid w:val="00F67918"/>
    <w:rsid w:val="00F7002E"/>
    <w:rsid w:val="00F716F9"/>
    <w:rsid w:val="00F72939"/>
    <w:rsid w:val="00F72C72"/>
    <w:rsid w:val="00F7314A"/>
    <w:rsid w:val="00F743EB"/>
    <w:rsid w:val="00F764E9"/>
    <w:rsid w:val="00F76A58"/>
    <w:rsid w:val="00F77352"/>
    <w:rsid w:val="00F77A6E"/>
    <w:rsid w:val="00F77C1E"/>
    <w:rsid w:val="00F80255"/>
    <w:rsid w:val="00F80831"/>
    <w:rsid w:val="00F80A8D"/>
    <w:rsid w:val="00F80D34"/>
    <w:rsid w:val="00F825A2"/>
    <w:rsid w:val="00F8263B"/>
    <w:rsid w:val="00F8280B"/>
    <w:rsid w:val="00F84692"/>
    <w:rsid w:val="00F84E2F"/>
    <w:rsid w:val="00F87C9E"/>
    <w:rsid w:val="00F87CAB"/>
    <w:rsid w:val="00F87D4B"/>
    <w:rsid w:val="00F906CC"/>
    <w:rsid w:val="00F90EE5"/>
    <w:rsid w:val="00F94C13"/>
    <w:rsid w:val="00F94F62"/>
    <w:rsid w:val="00F97297"/>
    <w:rsid w:val="00F9788B"/>
    <w:rsid w:val="00F97CE0"/>
    <w:rsid w:val="00FA12D3"/>
    <w:rsid w:val="00FA1D3E"/>
    <w:rsid w:val="00FA2E57"/>
    <w:rsid w:val="00FA4188"/>
    <w:rsid w:val="00FA4604"/>
    <w:rsid w:val="00FA50CE"/>
    <w:rsid w:val="00FA6DD9"/>
    <w:rsid w:val="00FA7229"/>
    <w:rsid w:val="00FA76B3"/>
    <w:rsid w:val="00FA7703"/>
    <w:rsid w:val="00FA7B80"/>
    <w:rsid w:val="00FB024D"/>
    <w:rsid w:val="00FB09BD"/>
    <w:rsid w:val="00FB0B82"/>
    <w:rsid w:val="00FB157F"/>
    <w:rsid w:val="00FB1837"/>
    <w:rsid w:val="00FB1F93"/>
    <w:rsid w:val="00FB30B0"/>
    <w:rsid w:val="00FB35AE"/>
    <w:rsid w:val="00FB3A03"/>
    <w:rsid w:val="00FB71CF"/>
    <w:rsid w:val="00FB7E54"/>
    <w:rsid w:val="00FB7E9C"/>
    <w:rsid w:val="00FC0DB9"/>
    <w:rsid w:val="00FC26D2"/>
    <w:rsid w:val="00FC2845"/>
    <w:rsid w:val="00FC5539"/>
    <w:rsid w:val="00FC5627"/>
    <w:rsid w:val="00FC6493"/>
    <w:rsid w:val="00FC7261"/>
    <w:rsid w:val="00FC7798"/>
    <w:rsid w:val="00FD0B5B"/>
    <w:rsid w:val="00FD1DFE"/>
    <w:rsid w:val="00FD228D"/>
    <w:rsid w:val="00FD2B51"/>
    <w:rsid w:val="00FD3062"/>
    <w:rsid w:val="00FD3441"/>
    <w:rsid w:val="00FD6E4E"/>
    <w:rsid w:val="00FE0DEF"/>
    <w:rsid w:val="00FE1DEA"/>
    <w:rsid w:val="00FE26DE"/>
    <w:rsid w:val="00FE2F20"/>
    <w:rsid w:val="00FE3D4D"/>
    <w:rsid w:val="00FE4F3C"/>
    <w:rsid w:val="00FE549D"/>
    <w:rsid w:val="00FE5A0C"/>
    <w:rsid w:val="00FE5B3D"/>
    <w:rsid w:val="00FE61DD"/>
    <w:rsid w:val="00FE7296"/>
    <w:rsid w:val="00FE780E"/>
    <w:rsid w:val="00FF0943"/>
    <w:rsid w:val="00FF0A80"/>
    <w:rsid w:val="00FF17FE"/>
    <w:rsid w:val="00FF2473"/>
    <w:rsid w:val="00FF452F"/>
    <w:rsid w:val="00FF4B04"/>
    <w:rsid w:val="00FF4DDB"/>
    <w:rsid w:val="00FF52B9"/>
    <w:rsid w:val="00FF53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A9616"/>
  <w15:docId w15:val="{20A93680-FED8-4288-8E2B-E8F29360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211"/>
    <w:rPr>
      <w:rFonts w:ascii=".VnTime" w:eastAsia="Times New Roman" w:hAnsi=".VnTime"/>
      <w:b/>
      <w:noProof/>
      <w:color w:val="000000"/>
      <w:sz w:val="24"/>
      <w:lang w:val="en-US" w:eastAsia="en-US"/>
    </w:rPr>
  </w:style>
  <w:style w:type="paragraph" w:styleId="Heading1">
    <w:name w:val="heading 1"/>
    <w:basedOn w:val="Normal"/>
    <w:next w:val="Normal"/>
    <w:link w:val="Heading1Char"/>
    <w:qFormat/>
    <w:locked/>
    <w:rsid w:val="002B0AAA"/>
    <w:pPr>
      <w:keepNext/>
      <w:spacing w:line="264" w:lineRule="auto"/>
      <w:ind w:firstLine="709"/>
      <w:jc w:val="center"/>
      <w:outlineLvl w:val="0"/>
    </w:pPr>
    <w:rPr>
      <w:rFonts w:ascii="Times New Roman" w:hAnsi="Times New Roman"/>
      <w:noProof w:val="0"/>
      <w:color w:val="auto"/>
      <w:sz w:val="28"/>
    </w:rPr>
  </w:style>
  <w:style w:type="paragraph" w:styleId="Heading2">
    <w:name w:val="heading 2"/>
    <w:basedOn w:val="Normal"/>
    <w:next w:val="Normal"/>
    <w:link w:val="Heading2Char"/>
    <w:uiPriority w:val="99"/>
    <w:qFormat/>
    <w:rsid w:val="00261E60"/>
    <w:pPr>
      <w:keepNext/>
      <w:keepLines/>
      <w:spacing w:before="200"/>
      <w:outlineLvl w:val="1"/>
    </w:pPr>
    <w:rPr>
      <w:rFonts w:ascii="Cambria" w:eastAsia="Calibri" w:hAnsi="Cambria"/>
      <w:b w:val="0"/>
      <w:bCs/>
      <w:color w:val="4F81BD"/>
      <w:sz w:val="26"/>
      <w:szCs w:val="26"/>
    </w:rPr>
  </w:style>
  <w:style w:type="paragraph" w:styleId="Heading3">
    <w:name w:val="heading 3"/>
    <w:basedOn w:val="Normal"/>
    <w:next w:val="Normal"/>
    <w:link w:val="Heading3Char"/>
    <w:uiPriority w:val="99"/>
    <w:qFormat/>
    <w:rsid w:val="001A797F"/>
    <w:pPr>
      <w:keepNext/>
      <w:numPr>
        <w:numId w:val="1"/>
      </w:numPr>
      <w:tabs>
        <w:tab w:val="left" w:pos="0"/>
        <w:tab w:val="left" w:pos="567"/>
      </w:tabs>
      <w:spacing w:before="120" w:after="120"/>
      <w:outlineLvl w:val="2"/>
    </w:pPr>
    <w:rPr>
      <w:rFonts w:ascii="Times New Roman" w:hAnsi="Times New Roman"/>
      <w:noProof w:val="0"/>
      <w:color w:val="auto"/>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261E60"/>
    <w:rPr>
      <w:rFonts w:ascii="Cambria" w:hAnsi="Cambria" w:cs="Times New Roman"/>
      <w:bCs/>
      <w:noProof/>
      <w:color w:val="4F81BD"/>
      <w:sz w:val="26"/>
      <w:szCs w:val="26"/>
    </w:rPr>
  </w:style>
  <w:style w:type="character" w:customStyle="1" w:styleId="Heading3Char">
    <w:name w:val="Heading 3 Char"/>
    <w:link w:val="Heading3"/>
    <w:uiPriority w:val="99"/>
    <w:locked/>
    <w:rsid w:val="001A797F"/>
    <w:rPr>
      <w:rFonts w:ascii="Times New Roman" w:eastAsia="Times New Roman" w:hAnsi="Times New Roman"/>
      <w:b/>
      <w:sz w:val="28"/>
    </w:rPr>
  </w:style>
  <w:style w:type="paragraph" w:styleId="ListParagraph">
    <w:name w:val="List Paragraph"/>
    <w:basedOn w:val="Normal"/>
    <w:uiPriority w:val="34"/>
    <w:qFormat/>
    <w:rsid w:val="007635E3"/>
    <w:pPr>
      <w:ind w:left="720"/>
      <w:contextualSpacing/>
    </w:pPr>
  </w:style>
  <w:style w:type="paragraph" w:styleId="Header">
    <w:name w:val="header"/>
    <w:basedOn w:val="Normal"/>
    <w:link w:val="HeaderChar"/>
    <w:uiPriority w:val="99"/>
    <w:rsid w:val="001C41DB"/>
    <w:pPr>
      <w:tabs>
        <w:tab w:val="center" w:pos="4680"/>
        <w:tab w:val="right" w:pos="9360"/>
      </w:tabs>
    </w:pPr>
    <w:rPr>
      <w:rFonts w:eastAsia="Calibri"/>
      <w:sz w:val="20"/>
    </w:rPr>
  </w:style>
  <w:style w:type="character" w:customStyle="1" w:styleId="HeaderChar">
    <w:name w:val="Header Char"/>
    <w:link w:val="Header"/>
    <w:uiPriority w:val="99"/>
    <w:locked/>
    <w:rsid w:val="001C41DB"/>
    <w:rPr>
      <w:rFonts w:ascii=".VnTime" w:hAnsi=".VnTime" w:cs="Times New Roman"/>
      <w:b/>
      <w:noProof/>
      <w:color w:val="000000"/>
      <w:sz w:val="20"/>
      <w:szCs w:val="20"/>
    </w:rPr>
  </w:style>
  <w:style w:type="paragraph" w:styleId="Footer">
    <w:name w:val="footer"/>
    <w:basedOn w:val="Normal"/>
    <w:link w:val="FooterChar"/>
    <w:uiPriority w:val="99"/>
    <w:rsid w:val="001C41DB"/>
    <w:pPr>
      <w:tabs>
        <w:tab w:val="center" w:pos="4680"/>
        <w:tab w:val="right" w:pos="9360"/>
      </w:tabs>
    </w:pPr>
    <w:rPr>
      <w:rFonts w:eastAsia="Calibri"/>
      <w:sz w:val="20"/>
    </w:rPr>
  </w:style>
  <w:style w:type="character" w:customStyle="1" w:styleId="FooterChar">
    <w:name w:val="Footer Char"/>
    <w:link w:val="Footer"/>
    <w:uiPriority w:val="99"/>
    <w:locked/>
    <w:rsid w:val="001C41DB"/>
    <w:rPr>
      <w:rFonts w:ascii=".VnTime" w:hAnsi=".VnTime" w:cs="Times New Roman"/>
      <w:b/>
      <w:noProof/>
      <w:color w:val="000000"/>
      <w:sz w:val="20"/>
      <w:szCs w:val="20"/>
    </w:rPr>
  </w:style>
  <w:style w:type="character" w:styleId="PageNumber">
    <w:name w:val="page number"/>
    <w:uiPriority w:val="99"/>
    <w:rsid w:val="00F80255"/>
    <w:rPr>
      <w:rFonts w:cs="Times New Roman"/>
    </w:rPr>
  </w:style>
  <w:style w:type="paragraph" w:styleId="BodyText">
    <w:name w:val="Body Text"/>
    <w:basedOn w:val="Normal"/>
    <w:link w:val="BodyTextChar"/>
    <w:uiPriority w:val="99"/>
    <w:rsid w:val="00217B65"/>
    <w:rPr>
      <w:rFonts w:eastAsia="Calibri"/>
      <w:noProof w:val="0"/>
      <w:color w:val="auto"/>
      <w:sz w:val="20"/>
    </w:rPr>
  </w:style>
  <w:style w:type="character" w:customStyle="1" w:styleId="BodyTextChar">
    <w:name w:val="Body Text Char"/>
    <w:link w:val="BodyText"/>
    <w:uiPriority w:val="99"/>
    <w:locked/>
    <w:rsid w:val="00217B65"/>
    <w:rPr>
      <w:rFonts w:ascii=".VnTime" w:hAnsi=".VnTime" w:cs="Times New Roman"/>
      <w:b/>
      <w:sz w:val="20"/>
      <w:szCs w:val="20"/>
    </w:rPr>
  </w:style>
  <w:style w:type="paragraph" w:styleId="FootnoteText">
    <w:name w:val="footnote text"/>
    <w:aliases w:val="Footnote Text Char Char Char Char Char,Footnote Text Char Char Char Char Char Char Ch Char Char Char,Footnote Text Char Char Char Char Char Char Ch Char Char Char Char Char Char C,ft,Footnote Text Char Char Char Char Char Char Ch,fn,FOOTNO"/>
    <w:basedOn w:val="Normal"/>
    <w:link w:val="FootnoteTextChar"/>
    <w:uiPriority w:val="99"/>
    <w:qFormat/>
    <w:rsid w:val="0071796C"/>
    <w:rPr>
      <w:rFonts w:eastAsia="Calibri"/>
      <w:sz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t Char,fn Char,FOOTNO Char"/>
    <w:link w:val="FootnoteText"/>
    <w:uiPriority w:val="99"/>
    <w:qFormat/>
    <w:locked/>
    <w:rsid w:val="0071796C"/>
    <w:rPr>
      <w:rFonts w:ascii=".VnTime" w:hAnsi=".VnTime" w:cs="Times New Roman"/>
      <w:b/>
      <w:noProof/>
      <w:color w:val="000000"/>
      <w:sz w:val="20"/>
      <w:szCs w:val="20"/>
    </w:rPr>
  </w:style>
  <w:style w:type="character" w:styleId="FootnoteReference">
    <w:name w:val="footnote reference"/>
    <w:aliases w:val="Footnote,Footnote text,ftref,BVI fnr,footnote ref,Footnote dich,SUPERS,(NECG) Footnote Reference,16 Point,Superscript 6 Point,Footnote + Arial,10 pt,Black,fr,BearingPoint,Footnote Reference Number,Footnote Reference_LVL6,Ref, BVI fnr"/>
    <w:link w:val="CarattereCarattereCharCharCharCharCharCharZchn"/>
    <w:uiPriority w:val="99"/>
    <w:qFormat/>
    <w:rsid w:val="0071796C"/>
    <w:rPr>
      <w:rFonts w:cs="Times New Roman"/>
      <w:vertAlign w:val="superscript"/>
    </w:rPr>
  </w:style>
  <w:style w:type="paragraph" w:customStyle="1" w:styleId="normal-p">
    <w:name w:val="normal-p"/>
    <w:basedOn w:val="Normal"/>
    <w:uiPriority w:val="99"/>
    <w:rsid w:val="00975FFA"/>
    <w:pPr>
      <w:spacing w:before="100" w:beforeAutospacing="1" w:after="100" w:afterAutospacing="1"/>
    </w:pPr>
    <w:rPr>
      <w:rFonts w:ascii="Times New Roman" w:hAnsi="Times New Roman"/>
      <w:b w:val="0"/>
      <w:noProof w:val="0"/>
      <w:color w:val="auto"/>
      <w:szCs w:val="24"/>
    </w:rPr>
  </w:style>
  <w:style w:type="character" w:customStyle="1" w:styleId="normal-h">
    <w:name w:val="normal-h"/>
    <w:uiPriority w:val="99"/>
    <w:rsid w:val="00975FFA"/>
    <w:rPr>
      <w:rFonts w:cs="Times New Roman"/>
    </w:rPr>
  </w:style>
  <w:style w:type="character" w:styleId="Emphasis">
    <w:name w:val="Emphasis"/>
    <w:uiPriority w:val="20"/>
    <w:qFormat/>
    <w:locked/>
    <w:rsid w:val="001A568B"/>
    <w:rPr>
      <w:i/>
      <w:iCs/>
    </w:rPr>
  </w:style>
  <w:style w:type="paragraph" w:customStyle="1" w:styleId="StyleHinh">
    <w:name w:val="Style Hinh"/>
    <w:basedOn w:val="Normal"/>
    <w:next w:val="Normal"/>
    <w:autoRedefine/>
    <w:rsid w:val="001A568B"/>
    <w:pPr>
      <w:widowControl w:val="0"/>
      <w:numPr>
        <w:numId w:val="5"/>
      </w:numPr>
      <w:spacing w:before="80" w:after="160"/>
      <w:ind w:left="0" w:firstLine="720"/>
      <w:jc w:val="center"/>
    </w:pPr>
    <w:rPr>
      <w:rFonts w:eastAsia="MS Mincho"/>
      <w:b w:val="0"/>
      <w:iCs/>
      <w:noProof w:val="0"/>
      <w:color w:val="auto"/>
      <w:sz w:val="26"/>
      <w:szCs w:val="26"/>
      <w:lang w:val="fr-CA"/>
    </w:rPr>
  </w:style>
  <w:style w:type="paragraph" w:styleId="BalloonText">
    <w:name w:val="Balloon Text"/>
    <w:basedOn w:val="Normal"/>
    <w:link w:val="BalloonTextChar"/>
    <w:uiPriority w:val="99"/>
    <w:semiHidden/>
    <w:unhideWhenUsed/>
    <w:rsid w:val="000C0E00"/>
    <w:rPr>
      <w:rFonts w:ascii="Tahoma" w:hAnsi="Tahoma"/>
      <w:sz w:val="16"/>
      <w:szCs w:val="16"/>
    </w:rPr>
  </w:style>
  <w:style w:type="character" w:customStyle="1" w:styleId="BalloonTextChar">
    <w:name w:val="Balloon Text Char"/>
    <w:link w:val="BalloonText"/>
    <w:uiPriority w:val="99"/>
    <w:semiHidden/>
    <w:rsid w:val="000C0E00"/>
    <w:rPr>
      <w:rFonts w:ascii="Tahoma" w:eastAsia="Times New Roman" w:hAnsi="Tahoma" w:cs="Tahoma"/>
      <w:b/>
      <w:noProof/>
      <w:color w:val="000000"/>
      <w:sz w:val="16"/>
      <w:szCs w:val="16"/>
    </w:rPr>
  </w:style>
  <w:style w:type="character" w:customStyle="1" w:styleId="Heading1Char">
    <w:name w:val="Heading 1 Char"/>
    <w:link w:val="Heading1"/>
    <w:rsid w:val="002B0AAA"/>
    <w:rPr>
      <w:rFonts w:ascii="Times New Roman" w:eastAsia="Times New Roman" w:hAnsi="Times New Roman"/>
      <w:b/>
      <w:sz w:val="28"/>
    </w:rPr>
  </w:style>
  <w:style w:type="character" w:styleId="Strong">
    <w:name w:val="Strong"/>
    <w:uiPriority w:val="22"/>
    <w:qFormat/>
    <w:locked/>
    <w:rsid w:val="00D525CC"/>
    <w:rPr>
      <w:b/>
      <w:bCs/>
    </w:rPr>
  </w:style>
  <w:style w:type="paragraph" w:customStyle="1" w:styleId="CharCharCharCharCharCharCharCharCharCharCharChar1Char">
    <w:name w:val="Char Char Char Char Char Char Char Char Char Char Char Char1 Char"/>
    <w:basedOn w:val="Normal"/>
    <w:semiHidden/>
    <w:rsid w:val="005B1D91"/>
    <w:pPr>
      <w:spacing w:after="160" w:line="240" w:lineRule="exact"/>
    </w:pPr>
    <w:rPr>
      <w:rFonts w:ascii="Arial" w:hAnsi="Arial"/>
      <w:b w:val="0"/>
      <w:noProof w:val="0"/>
      <w:color w:val="auto"/>
      <w:sz w:val="22"/>
      <w:szCs w:val="22"/>
    </w:rPr>
  </w:style>
  <w:style w:type="character" w:styleId="Hyperlink">
    <w:name w:val="Hyperlink"/>
    <w:uiPriority w:val="99"/>
    <w:unhideWhenUsed/>
    <w:rsid w:val="00FA7703"/>
    <w:rPr>
      <w:color w:val="0000FF"/>
      <w:u w:val="single"/>
    </w:rPr>
  </w:style>
  <w:style w:type="paragraph" w:styleId="NormalWeb">
    <w:name w:val="Normal (Web)"/>
    <w:basedOn w:val="Normal"/>
    <w:uiPriority w:val="99"/>
    <w:unhideWhenUsed/>
    <w:rsid w:val="001E1656"/>
    <w:pPr>
      <w:spacing w:before="100" w:beforeAutospacing="1" w:after="100" w:afterAutospacing="1"/>
    </w:pPr>
    <w:rPr>
      <w:rFonts w:ascii="Times New Roman" w:hAnsi="Times New Roman"/>
      <w:b w:val="0"/>
      <w:noProof w:val="0"/>
      <w:color w:val="auto"/>
      <w:szCs w:val="24"/>
    </w:rPr>
  </w:style>
  <w:style w:type="character" w:styleId="CommentReference">
    <w:name w:val="annotation reference"/>
    <w:uiPriority w:val="99"/>
    <w:semiHidden/>
    <w:unhideWhenUsed/>
    <w:rsid w:val="0005769C"/>
    <w:rPr>
      <w:sz w:val="16"/>
      <w:szCs w:val="16"/>
    </w:rPr>
  </w:style>
  <w:style w:type="paragraph" w:styleId="CommentText">
    <w:name w:val="annotation text"/>
    <w:basedOn w:val="Normal"/>
    <w:link w:val="CommentTextChar"/>
    <w:uiPriority w:val="99"/>
    <w:semiHidden/>
    <w:unhideWhenUsed/>
    <w:rsid w:val="0005769C"/>
    <w:rPr>
      <w:sz w:val="20"/>
    </w:rPr>
  </w:style>
  <w:style w:type="character" w:customStyle="1" w:styleId="CommentTextChar">
    <w:name w:val="Comment Text Char"/>
    <w:link w:val="CommentText"/>
    <w:uiPriority w:val="99"/>
    <w:semiHidden/>
    <w:rsid w:val="0005769C"/>
    <w:rPr>
      <w:rFonts w:ascii=".VnTime" w:eastAsia="Times New Roman" w:hAnsi=".VnTime"/>
      <w:b/>
      <w:noProof/>
      <w:color w:val="000000"/>
    </w:rPr>
  </w:style>
  <w:style w:type="paragraph" w:styleId="CommentSubject">
    <w:name w:val="annotation subject"/>
    <w:basedOn w:val="CommentText"/>
    <w:next w:val="CommentText"/>
    <w:link w:val="CommentSubjectChar"/>
    <w:uiPriority w:val="99"/>
    <w:semiHidden/>
    <w:unhideWhenUsed/>
    <w:rsid w:val="0005769C"/>
    <w:rPr>
      <w:bCs/>
    </w:rPr>
  </w:style>
  <w:style w:type="character" w:customStyle="1" w:styleId="CommentSubjectChar">
    <w:name w:val="Comment Subject Char"/>
    <w:link w:val="CommentSubject"/>
    <w:uiPriority w:val="99"/>
    <w:semiHidden/>
    <w:rsid w:val="0005769C"/>
    <w:rPr>
      <w:rFonts w:ascii=".VnTime" w:eastAsia="Times New Roman" w:hAnsi=".VnTime"/>
      <w:b/>
      <w:bCs/>
      <w:noProof/>
      <w:color w:val="000000"/>
    </w:rPr>
  </w:style>
  <w:style w:type="paragraph" w:styleId="Revision">
    <w:name w:val="Revision"/>
    <w:hidden/>
    <w:uiPriority w:val="99"/>
    <w:semiHidden/>
    <w:rsid w:val="001A4248"/>
    <w:rPr>
      <w:rFonts w:ascii=".VnTime" w:eastAsia="Times New Roman" w:hAnsi=".VnTime"/>
      <w:b/>
      <w:noProof/>
      <w:color w:val="000000"/>
      <w:sz w:val="24"/>
      <w:lang w:val="en-US" w:eastAsia="en-US"/>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353D8F"/>
    <w:pPr>
      <w:spacing w:after="160" w:line="240" w:lineRule="exact"/>
    </w:pPr>
    <w:rPr>
      <w:rFonts w:ascii="Calibri" w:eastAsia="Calibri" w:hAnsi="Calibri"/>
      <w:b w:val="0"/>
      <w:noProof w:val="0"/>
      <w:color w:val="auto"/>
      <w:sz w:val="20"/>
      <w:vertAlign w:val="superscript"/>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169657">
      <w:bodyDiv w:val="1"/>
      <w:marLeft w:val="0"/>
      <w:marRight w:val="0"/>
      <w:marTop w:val="0"/>
      <w:marBottom w:val="0"/>
      <w:divBdr>
        <w:top w:val="none" w:sz="0" w:space="0" w:color="auto"/>
        <w:left w:val="none" w:sz="0" w:space="0" w:color="auto"/>
        <w:bottom w:val="none" w:sz="0" w:space="0" w:color="auto"/>
        <w:right w:val="none" w:sz="0" w:space="0" w:color="auto"/>
      </w:divBdr>
    </w:div>
    <w:div w:id="293366201">
      <w:bodyDiv w:val="1"/>
      <w:marLeft w:val="0"/>
      <w:marRight w:val="0"/>
      <w:marTop w:val="0"/>
      <w:marBottom w:val="0"/>
      <w:divBdr>
        <w:top w:val="none" w:sz="0" w:space="0" w:color="auto"/>
        <w:left w:val="none" w:sz="0" w:space="0" w:color="auto"/>
        <w:bottom w:val="none" w:sz="0" w:space="0" w:color="auto"/>
        <w:right w:val="none" w:sz="0" w:space="0" w:color="auto"/>
      </w:divBdr>
      <w:divsChild>
        <w:div w:id="1825858147">
          <w:marLeft w:val="0"/>
          <w:marRight w:val="0"/>
          <w:marTop w:val="0"/>
          <w:marBottom w:val="0"/>
          <w:divBdr>
            <w:top w:val="none" w:sz="0" w:space="0" w:color="auto"/>
            <w:left w:val="none" w:sz="0" w:space="0" w:color="auto"/>
            <w:bottom w:val="none" w:sz="0" w:space="0" w:color="auto"/>
            <w:right w:val="none" w:sz="0" w:space="0" w:color="auto"/>
          </w:divBdr>
        </w:div>
      </w:divsChild>
    </w:div>
    <w:div w:id="333647379">
      <w:bodyDiv w:val="1"/>
      <w:marLeft w:val="0"/>
      <w:marRight w:val="0"/>
      <w:marTop w:val="0"/>
      <w:marBottom w:val="0"/>
      <w:divBdr>
        <w:top w:val="none" w:sz="0" w:space="0" w:color="auto"/>
        <w:left w:val="none" w:sz="0" w:space="0" w:color="auto"/>
        <w:bottom w:val="none" w:sz="0" w:space="0" w:color="auto"/>
        <w:right w:val="none" w:sz="0" w:space="0" w:color="auto"/>
      </w:divBdr>
      <w:divsChild>
        <w:div w:id="351305000">
          <w:marLeft w:val="0"/>
          <w:marRight w:val="0"/>
          <w:marTop w:val="0"/>
          <w:marBottom w:val="0"/>
          <w:divBdr>
            <w:top w:val="none" w:sz="0" w:space="0" w:color="auto"/>
            <w:left w:val="none" w:sz="0" w:space="0" w:color="auto"/>
            <w:bottom w:val="none" w:sz="0" w:space="0" w:color="auto"/>
            <w:right w:val="none" w:sz="0" w:space="0" w:color="auto"/>
          </w:divBdr>
        </w:div>
        <w:div w:id="470445256">
          <w:marLeft w:val="0"/>
          <w:marRight w:val="0"/>
          <w:marTop w:val="0"/>
          <w:marBottom w:val="0"/>
          <w:divBdr>
            <w:top w:val="none" w:sz="0" w:space="0" w:color="auto"/>
            <w:left w:val="none" w:sz="0" w:space="0" w:color="auto"/>
            <w:bottom w:val="none" w:sz="0" w:space="0" w:color="auto"/>
            <w:right w:val="none" w:sz="0" w:space="0" w:color="auto"/>
          </w:divBdr>
        </w:div>
        <w:div w:id="475337179">
          <w:marLeft w:val="0"/>
          <w:marRight w:val="0"/>
          <w:marTop w:val="0"/>
          <w:marBottom w:val="0"/>
          <w:divBdr>
            <w:top w:val="none" w:sz="0" w:space="0" w:color="auto"/>
            <w:left w:val="none" w:sz="0" w:space="0" w:color="auto"/>
            <w:bottom w:val="none" w:sz="0" w:space="0" w:color="auto"/>
            <w:right w:val="none" w:sz="0" w:space="0" w:color="auto"/>
          </w:divBdr>
        </w:div>
        <w:div w:id="545336026">
          <w:marLeft w:val="0"/>
          <w:marRight w:val="0"/>
          <w:marTop w:val="0"/>
          <w:marBottom w:val="0"/>
          <w:divBdr>
            <w:top w:val="none" w:sz="0" w:space="0" w:color="auto"/>
            <w:left w:val="none" w:sz="0" w:space="0" w:color="auto"/>
            <w:bottom w:val="none" w:sz="0" w:space="0" w:color="auto"/>
            <w:right w:val="none" w:sz="0" w:space="0" w:color="auto"/>
          </w:divBdr>
        </w:div>
        <w:div w:id="557933841">
          <w:marLeft w:val="0"/>
          <w:marRight w:val="0"/>
          <w:marTop w:val="0"/>
          <w:marBottom w:val="0"/>
          <w:divBdr>
            <w:top w:val="none" w:sz="0" w:space="0" w:color="auto"/>
            <w:left w:val="none" w:sz="0" w:space="0" w:color="auto"/>
            <w:bottom w:val="none" w:sz="0" w:space="0" w:color="auto"/>
            <w:right w:val="none" w:sz="0" w:space="0" w:color="auto"/>
          </w:divBdr>
        </w:div>
        <w:div w:id="1621719536">
          <w:marLeft w:val="0"/>
          <w:marRight w:val="0"/>
          <w:marTop w:val="0"/>
          <w:marBottom w:val="0"/>
          <w:divBdr>
            <w:top w:val="none" w:sz="0" w:space="0" w:color="auto"/>
            <w:left w:val="none" w:sz="0" w:space="0" w:color="auto"/>
            <w:bottom w:val="none" w:sz="0" w:space="0" w:color="auto"/>
            <w:right w:val="none" w:sz="0" w:space="0" w:color="auto"/>
          </w:divBdr>
        </w:div>
        <w:div w:id="1693336999">
          <w:marLeft w:val="0"/>
          <w:marRight w:val="0"/>
          <w:marTop w:val="0"/>
          <w:marBottom w:val="0"/>
          <w:divBdr>
            <w:top w:val="none" w:sz="0" w:space="0" w:color="auto"/>
            <w:left w:val="none" w:sz="0" w:space="0" w:color="auto"/>
            <w:bottom w:val="none" w:sz="0" w:space="0" w:color="auto"/>
            <w:right w:val="none" w:sz="0" w:space="0" w:color="auto"/>
          </w:divBdr>
        </w:div>
        <w:div w:id="1980720946">
          <w:marLeft w:val="0"/>
          <w:marRight w:val="0"/>
          <w:marTop w:val="0"/>
          <w:marBottom w:val="0"/>
          <w:divBdr>
            <w:top w:val="none" w:sz="0" w:space="0" w:color="auto"/>
            <w:left w:val="none" w:sz="0" w:space="0" w:color="auto"/>
            <w:bottom w:val="none" w:sz="0" w:space="0" w:color="auto"/>
            <w:right w:val="none" w:sz="0" w:space="0" w:color="auto"/>
          </w:divBdr>
        </w:div>
      </w:divsChild>
    </w:div>
    <w:div w:id="420486945">
      <w:bodyDiv w:val="1"/>
      <w:marLeft w:val="0"/>
      <w:marRight w:val="0"/>
      <w:marTop w:val="0"/>
      <w:marBottom w:val="0"/>
      <w:divBdr>
        <w:top w:val="none" w:sz="0" w:space="0" w:color="auto"/>
        <w:left w:val="none" w:sz="0" w:space="0" w:color="auto"/>
        <w:bottom w:val="none" w:sz="0" w:space="0" w:color="auto"/>
        <w:right w:val="none" w:sz="0" w:space="0" w:color="auto"/>
      </w:divBdr>
    </w:div>
    <w:div w:id="919682250">
      <w:bodyDiv w:val="1"/>
      <w:marLeft w:val="0"/>
      <w:marRight w:val="0"/>
      <w:marTop w:val="0"/>
      <w:marBottom w:val="0"/>
      <w:divBdr>
        <w:top w:val="none" w:sz="0" w:space="0" w:color="auto"/>
        <w:left w:val="none" w:sz="0" w:space="0" w:color="auto"/>
        <w:bottom w:val="none" w:sz="0" w:space="0" w:color="auto"/>
        <w:right w:val="none" w:sz="0" w:space="0" w:color="auto"/>
      </w:divBdr>
      <w:divsChild>
        <w:div w:id="1111704529">
          <w:marLeft w:val="0"/>
          <w:marRight w:val="0"/>
          <w:marTop w:val="0"/>
          <w:marBottom w:val="0"/>
          <w:divBdr>
            <w:top w:val="none" w:sz="0" w:space="0" w:color="auto"/>
            <w:left w:val="none" w:sz="0" w:space="0" w:color="auto"/>
            <w:bottom w:val="none" w:sz="0" w:space="0" w:color="auto"/>
            <w:right w:val="none" w:sz="0" w:space="0" w:color="auto"/>
          </w:divBdr>
          <w:divsChild>
            <w:div w:id="213274459">
              <w:marLeft w:val="0"/>
              <w:marRight w:val="0"/>
              <w:marTop w:val="0"/>
              <w:marBottom w:val="0"/>
              <w:divBdr>
                <w:top w:val="none" w:sz="0" w:space="0" w:color="auto"/>
                <w:left w:val="none" w:sz="0" w:space="0" w:color="auto"/>
                <w:bottom w:val="none" w:sz="0" w:space="0" w:color="auto"/>
                <w:right w:val="none" w:sz="0" w:space="0" w:color="auto"/>
              </w:divBdr>
            </w:div>
            <w:div w:id="17019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7161">
      <w:bodyDiv w:val="1"/>
      <w:marLeft w:val="0"/>
      <w:marRight w:val="0"/>
      <w:marTop w:val="0"/>
      <w:marBottom w:val="0"/>
      <w:divBdr>
        <w:top w:val="none" w:sz="0" w:space="0" w:color="auto"/>
        <w:left w:val="none" w:sz="0" w:space="0" w:color="auto"/>
        <w:bottom w:val="none" w:sz="0" w:space="0" w:color="auto"/>
        <w:right w:val="none" w:sz="0" w:space="0" w:color="auto"/>
      </w:divBdr>
    </w:div>
    <w:div w:id="1141582214">
      <w:bodyDiv w:val="1"/>
      <w:marLeft w:val="0"/>
      <w:marRight w:val="0"/>
      <w:marTop w:val="0"/>
      <w:marBottom w:val="0"/>
      <w:divBdr>
        <w:top w:val="none" w:sz="0" w:space="0" w:color="auto"/>
        <w:left w:val="none" w:sz="0" w:space="0" w:color="auto"/>
        <w:bottom w:val="none" w:sz="0" w:space="0" w:color="auto"/>
        <w:right w:val="none" w:sz="0" w:space="0" w:color="auto"/>
      </w:divBdr>
    </w:div>
    <w:div w:id="1173838203">
      <w:bodyDiv w:val="1"/>
      <w:marLeft w:val="0"/>
      <w:marRight w:val="0"/>
      <w:marTop w:val="0"/>
      <w:marBottom w:val="0"/>
      <w:divBdr>
        <w:top w:val="none" w:sz="0" w:space="0" w:color="auto"/>
        <w:left w:val="none" w:sz="0" w:space="0" w:color="auto"/>
        <w:bottom w:val="none" w:sz="0" w:space="0" w:color="auto"/>
        <w:right w:val="none" w:sz="0" w:space="0" w:color="auto"/>
      </w:divBdr>
    </w:div>
    <w:div w:id="1498107904">
      <w:bodyDiv w:val="1"/>
      <w:marLeft w:val="0"/>
      <w:marRight w:val="0"/>
      <w:marTop w:val="0"/>
      <w:marBottom w:val="0"/>
      <w:divBdr>
        <w:top w:val="none" w:sz="0" w:space="0" w:color="auto"/>
        <w:left w:val="none" w:sz="0" w:space="0" w:color="auto"/>
        <w:bottom w:val="none" w:sz="0" w:space="0" w:color="auto"/>
        <w:right w:val="none" w:sz="0" w:space="0" w:color="auto"/>
      </w:divBdr>
    </w:div>
    <w:div w:id="1804494567">
      <w:bodyDiv w:val="1"/>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C77E5-55C6-4C7D-A019-A0310E673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4298</Words>
  <Characters>24503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BỘ XÂY DỰNG</vt:lpstr>
    </vt:vector>
  </TitlesOfParts>
  <Company>Windows User</Company>
  <LinksUpToDate>false</LinksUpToDate>
  <CharactersWithSpaces>28744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User</dc:creator>
  <cp:lastModifiedBy>Tran Quang Hiep</cp:lastModifiedBy>
  <cp:revision>2</cp:revision>
  <cp:lastPrinted>2024-06-12T02:40:00Z</cp:lastPrinted>
  <dcterms:created xsi:type="dcterms:W3CDTF">2024-06-12T02:48:00Z</dcterms:created>
  <dcterms:modified xsi:type="dcterms:W3CDTF">2024-06-12T02:48:00Z</dcterms:modified>
</cp:coreProperties>
</file>